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35" w:rsidRPr="00746C35" w:rsidRDefault="00746C35" w:rsidP="00746C35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caps/>
          <w:szCs w:val="28"/>
        </w:rPr>
        <w:t xml:space="preserve">                                                                                </w:t>
      </w:r>
      <w:r w:rsidRPr="00746C35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746C35" w:rsidRPr="00746C35" w:rsidRDefault="00746C35" w:rsidP="00746C35">
      <w:pPr>
        <w:spacing w:after="0" w:line="240" w:lineRule="auto"/>
        <w:ind w:left="4395" w:right="-143"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746C3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46C35" w:rsidRPr="00746C35" w:rsidRDefault="00746C35" w:rsidP="00746C35">
      <w:pPr>
        <w:spacing w:after="0" w:line="240" w:lineRule="auto"/>
        <w:ind w:left="4395" w:right="-143"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746C35">
        <w:rPr>
          <w:rFonts w:ascii="Times New Roman" w:hAnsi="Times New Roman" w:cs="Times New Roman"/>
          <w:sz w:val="28"/>
          <w:szCs w:val="28"/>
        </w:rPr>
        <w:t xml:space="preserve">Убинского района </w:t>
      </w:r>
    </w:p>
    <w:p w:rsidR="00746C35" w:rsidRPr="00746C35" w:rsidRDefault="00746C35" w:rsidP="00746C35">
      <w:pPr>
        <w:spacing w:after="0" w:line="240" w:lineRule="auto"/>
        <w:ind w:left="4395" w:right="-143" w:firstLine="850"/>
        <w:jc w:val="right"/>
        <w:rPr>
          <w:rFonts w:ascii="Times New Roman" w:hAnsi="Times New Roman" w:cs="Times New Roman"/>
          <w:sz w:val="28"/>
          <w:szCs w:val="28"/>
        </w:rPr>
      </w:pPr>
      <w:r w:rsidRPr="00746C3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2352F" w:rsidRPr="00746C35" w:rsidRDefault="00C2352F" w:rsidP="00746C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услуги «Реализация </w:t>
      </w:r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proofErr w:type="spellStart"/>
      <w:r w:rsidR="00B7104F" w:rsidRPr="000E46EE">
        <w:rPr>
          <w:rFonts w:ascii="Times New Roman" w:hAnsi="Times New Roman" w:cs="Times New Roman"/>
          <w:b/>
          <w:bCs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программ» в соответствии с социальными сертификатами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676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746C35">
        <w:rPr>
          <w:rFonts w:ascii="Times New Roman" w:hAnsi="Times New Roman" w:cs="Times New Roman"/>
          <w:sz w:val="28"/>
          <w:szCs w:val="28"/>
        </w:rPr>
        <w:t xml:space="preserve"> от  31.08.2023  № 440</w:t>
      </w:r>
      <w:r w:rsidR="00355962" w:rsidRPr="00355962">
        <w:rPr>
          <w:b/>
          <w:szCs w:val="28"/>
        </w:rPr>
        <w:t xml:space="preserve"> </w:t>
      </w:r>
      <w:r w:rsidR="00355962" w:rsidRPr="00355962">
        <w:rPr>
          <w:rFonts w:ascii="Times New Roman" w:hAnsi="Times New Roman" w:cs="Times New Roman"/>
          <w:sz w:val="28"/>
          <w:szCs w:val="28"/>
        </w:rPr>
        <w:t>«Об организации оказания муниципальных услуг в социальной сфере при формировании муниципального социального заказа на оказание</w:t>
      </w:r>
      <w:proofErr w:type="gramEnd"/>
      <w:r w:rsidR="00355962" w:rsidRPr="00355962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</w:t>
      </w:r>
      <w:r w:rsidR="00355962" w:rsidRPr="00355962" w:rsidDel="00A9596B">
        <w:rPr>
          <w:rFonts w:ascii="Times New Roman" w:hAnsi="Times New Roman" w:cs="Times New Roman"/>
          <w:sz w:val="28"/>
          <w:szCs w:val="28"/>
        </w:rPr>
        <w:t xml:space="preserve"> </w:t>
      </w:r>
      <w:r w:rsidR="00355962" w:rsidRPr="00355962">
        <w:rPr>
          <w:rFonts w:ascii="Times New Roman" w:hAnsi="Times New Roman" w:cs="Times New Roman"/>
          <w:sz w:val="28"/>
          <w:szCs w:val="28"/>
        </w:rPr>
        <w:br/>
        <w:t>на территории Убинского района Новосибирской области</w:t>
      </w:r>
      <w:r w:rsidR="009E1A0F" w:rsidRPr="00355962">
        <w:rPr>
          <w:rFonts w:ascii="Times New Roman" w:hAnsi="Times New Roman" w:cs="Times New Roman"/>
          <w:sz w:val="28"/>
          <w:szCs w:val="28"/>
        </w:rPr>
        <w:t xml:space="preserve">» </w:t>
      </w:r>
      <w:r w:rsidR="00495E59" w:rsidRPr="003559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676F" w:rsidRPr="0035596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495E59" w:rsidRPr="0035596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9E1A0F" w:rsidRPr="003559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E1A0F" w:rsidRPr="0035596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E1A0F" w:rsidRPr="0035596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E1A0F" w:rsidRPr="00355962">
        <w:rPr>
          <w:rFonts w:ascii="Times New Roman" w:hAnsi="Times New Roman" w:cs="Times New Roman"/>
          <w:sz w:val="28"/>
          <w:szCs w:val="28"/>
        </w:rPr>
        <w:t xml:space="preserve"> о в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л я е т :</w:t>
      </w:r>
    </w:p>
    <w:p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8B6" w:rsidRPr="000E46EE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Утвердить: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и реестра их получателей (приложение № 1);</w:t>
      </w:r>
    </w:p>
    <w:p w:rsidR="001758B6" w:rsidRPr="000E46EE" w:rsidRDefault="001758B6" w:rsidP="001D3478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в соответствии с социальным сертификатом (приложение № 2);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программ» – дети в возрасте от 5 до 18 лет, проживающие на территории </w:t>
      </w:r>
      <w:r w:rsidR="0036676F">
        <w:rPr>
          <w:rFonts w:ascii="Times New Roman" w:hAnsi="Times New Roman" w:cs="Times New Roman"/>
          <w:sz w:val="28"/>
          <w:szCs w:val="28"/>
        </w:rPr>
        <w:t>Убинского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478" w:rsidRDefault="0036676F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Администрации Убинского района Новосибирской области</w:t>
      </w:r>
      <w:r w:rsidR="00923992" w:rsidRPr="001D34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1D3478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1D3478">
        <w:rPr>
          <w:rFonts w:ascii="Times New Roman" w:hAnsi="Times New Roman" w:cs="Times New Roman"/>
          <w:sz w:val="28"/>
          <w:szCs w:val="28"/>
        </w:rPr>
        <w:t>ый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1D3478">
        <w:rPr>
          <w:rFonts w:ascii="Times New Roman" w:hAnsi="Times New Roman" w:cs="Times New Roman"/>
          <w:sz w:val="28"/>
          <w:szCs w:val="28"/>
        </w:rPr>
        <w:t>)</w:t>
      </w:r>
      <w:r w:rsidR="001D3478" w:rsidRPr="001D347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срок до 01.09.2023</w:t>
      </w:r>
      <w:r w:rsidR="001D3478">
        <w:rPr>
          <w:rFonts w:ascii="Times New Roman" w:hAnsi="Times New Roman" w:cs="Times New Roman"/>
          <w:sz w:val="28"/>
          <w:szCs w:val="28"/>
        </w:rPr>
        <w:t>:</w:t>
      </w:r>
    </w:p>
    <w:p w:rsidR="001D3478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184" w:rsidRDefault="001D3478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механизмы, предусмотренные Федеральным законом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:rsidR="00923992" w:rsidRPr="001D3478" w:rsidRDefault="00C32184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:rsidR="0020554D" w:rsidRDefault="00C32184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94C8E" w:rsidRPr="00C3218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  <w:r w:rsidR="007B75D5">
        <w:rPr>
          <w:rFonts w:ascii="Times New Roman" w:hAnsi="Times New Roman" w:cs="Times New Roman"/>
          <w:sz w:val="28"/>
          <w:szCs w:val="28"/>
        </w:rPr>
        <w:t xml:space="preserve"> Действие постановления распространяются </w:t>
      </w:r>
      <w:r w:rsidR="00DA31C9">
        <w:rPr>
          <w:rFonts w:ascii="Times New Roman" w:hAnsi="Times New Roman" w:cs="Times New Roman"/>
          <w:sz w:val="28"/>
          <w:szCs w:val="28"/>
        </w:rPr>
        <w:t>на правоотношения, возникшие с 01.09.2023</w:t>
      </w:r>
    </w:p>
    <w:p w:rsidR="00355962" w:rsidRDefault="00355962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62" w:rsidRDefault="00355962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5962" w:rsidRPr="00355962" w:rsidRDefault="00355962" w:rsidP="00882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>Глава Убинского района</w:t>
      </w:r>
    </w:p>
    <w:p w:rsidR="00355962" w:rsidRPr="00355962" w:rsidRDefault="00355962" w:rsidP="00882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355962">
        <w:rPr>
          <w:rFonts w:ascii="Times New Roman" w:hAnsi="Times New Roman" w:cs="Times New Roman"/>
          <w:sz w:val="28"/>
          <w:szCs w:val="28"/>
        </w:rPr>
        <w:tab/>
      </w:r>
      <w:r w:rsidRPr="00355962">
        <w:rPr>
          <w:rFonts w:ascii="Times New Roman" w:hAnsi="Times New Roman" w:cs="Times New Roman"/>
          <w:sz w:val="28"/>
          <w:szCs w:val="28"/>
        </w:rPr>
        <w:tab/>
      </w:r>
      <w:r w:rsidRPr="00355962">
        <w:rPr>
          <w:rFonts w:ascii="Times New Roman" w:hAnsi="Times New Roman" w:cs="Times New Roman"/>
          <w:sz w:val="28"/>
          <w:szCs w:val="28"/>
        </w:rPr>
        <w:tab/>
      </w:r>
      <w:r w:rsidRPr="00355962">
        <w:rPr>
          <w:rFonts w:ascii="Times New Roman" w:hAnsi="Times New Roman" w:cs="Times New Roman"/>
          <w:sz w:val="28"/>
          <w:szCs w:val="28"/>
        </w:rPr>
        <w:tab/>
      </w:r>
      <w:r w:rsidRPr="00355962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355962">
        <w:rPr>
          <w:rFonts w:ascii="Times New Roman" w:hAnsi="Times New Roman" w:cs="Times New Roman"/>
          <w:sz w:val="28"/>
          <w:szCs w:val="28"/>
        </w:rPr>
        <w:t>О.Ф.Конюк</w:t>
      </w:r>
      <w:proofErr w:type="spellEnd"/>
    </w:p>
    <w:p w:rsidR="00355962" w:rsidRPr="00355962" w:rsidRDefault="00355962" w:rsidP="00355962">
      <w:pPr>
        <w:spacing w:line="336" w:lineRule="auto"/>
        <w:rPr>
          <w:rFonts w:ascii="Times New Roman" w:hAnsi="Times New Roman" w:cs="Times New Roman"/>
          <w:sz w:val="28"/>
          <w:szCs w:val="28"/>
        </w:rPr>
      </w:pPr>
    </w:p>
    <w:p w:rsidR="00355962" w:rsidRPr="00355962" w:rsidRDefault="00355962" w:rsidP="00355962">
      <w:pPr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55962" w:rsidRPr="00355962" w:rsidRDefault="00355962" w:rsidP="001B2442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1B244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Убинского района 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27F4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55962">
        <w:rPr>
          <w:rFonts w:ascii="Times New Roman" w:hAnsi="Times New Roman" w:cs="Times New Roman"/>
          <w:sz w:val="28"/>
          <w:szCs w:val="28"/>
        </w:rPr>
        <w:t xml:space="preserve">  Н.Л. Терентьев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и налоговой политики Убинского района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                   </w:t>
      </w:r>
      <w:r w:rsidR="00F27F4E">
        <w:rPr>
          <w:rFonts w:ascii="Times New Roman" w:hAnsi="Times New Roman" w:cs="Times New Roman"/>
          <w:sz w:val="28"/>
          <w:szCs w:val="28"/>
        </w:rPr>
        <w:t xml:space="preserve">     </w:t>
      </w:r>
      <w:r w:rsidRPr="00355962"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 w:rsidRPr="00355962"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  <w:r w:rsidRPr="00355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 Начальник                                                                       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и молодежной политики                                               </w:t>
      </w:r>
      <w:r w:rsidR="00F27F4E">
        <w:rPr>
          <w:rFonts w:ascii="Times New Roman" w:hAnsi="Times New Roman" w:cs="Times New Roman"/>
          <w:sz w:val="28"/>
          <w:szCs w:val="28"/>
        </w:rPr>
        <w:t xml:space="preserve"> </w:t>
      </w:r>
      <w:r w:rsidRPr="00355962">
        <w:rPr>
          <w:rFonts w:ascii="Times New Roman" w:hAnsi="Times New Roman" w:cs="Times New Roman"/>
          <w:sz w:val="28"/>
          <w:szCs w:val="28"/>
        </w:rPr>
        <w:t xml:space="preserve"> Г.С. Гребенщикова                                                                                                                                                                                                           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</w:t>
      </w: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           </w:t>
      </w:r>
      <w:r w:rsidR="00F27F4E">
        <w:rPr>
          <w:rFonts w:ascii="Times New Roman" w:hAnsi="Times New Roman" w:cs="Times New Roman"/>
          <w:sz w:val="28"/>
          <w:szCs w:val="28"/>
        </w:rPr>
        <w:t xml:space="preserve">     </w:t>
      </w:r>
      <w:r w:rsidRPr="00355962">
        <w:rPr>
          <w:rFonts w:ascii="Times New Roman" w:hAnsi="Times New Roman" w:cs="Times New Roman"/>
          <w:sz w:val="28"/>
          <w:szCs w:val="28"/>
        </w:rPr>
        <w:t xml:space="preserve">  Ю.Ю. </w:t>
      </w:r>
      <w:proofErr w:type="spellStart"/>
      <w:r w:rsidRPr="00355962"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5962" w:rsidRPr="00355962" w:rsidRDefault="00355962" w:rsidP="001B24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</w:t>
      </w:r>
      <w:r w:rsidR="00F27F4E">
        <w:rPr>
          <w:rFonts w:ascii="Times New Roman" w:hAnsi="Times New Roman" w:cs="Times New Roman"/>
          <w:sz w:val="28"/>
          <w:szCs w:val="28"/>
        </w:rPr>
        <w:t xml:space="preserve">      </w:t>
      </w:r>
      <w:r w:rsidRPr="00355962">
        <w:rPr>
          <w:rFonts w:ascii="Times New Roman" w:hAnsi="Times New Roman" w:cs="Times New Roman"/>
          <w:sz w:val="28"/>
          <w:szCs w:val="28"/>
        </w:rPr>
        <w:t xml:space="preserve">    А.Н.Селютин</w:t>
      </w:r>
    </w:p>
    <w:p w:rsidR="00355962" w:rsidRPr="00355962" w:rsidRDefault="00355962" w:rsidP="00355962">
      <w:pPr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355962" w:rsidRPr="00355962" w:rsidRDefault="00355962" w:rsidP="00355962">
      <w:pPr>
        <w:rPr>
          <w:rFonts w:ascii="Times New Roman" w:hAnsi="Times New Roman" w:cs="Times New Roman"/>
          <w:sz w:val="28"/>
          <w:szCs w:val="28"/>
        </w:rPr>
      </w:pPr>
      <w:r w:rsidRPr="003559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962" w:rsidRDefault="00355962" w:rsidP="00355962"/>
    <w:p w:rsidR="001B2442" w:rsidRDefault="001B2442" w:rsidP="00355962"/>
    <w:p w:rsidR="001B2442" w:rsidRDefault="001B2442" w:rsidP="00355962"/>
    <w:p w:rsidR="001B2442" w:rsidRDefault="001B2442" w:rsidP="00355962"/>
    <w:p w:rsidR="001B2442" w:rsidRDefault="001B2442" w:rsidP="00355962"/>
    <w:p w:rsidR="001B2442" w:rsidRDefault="001B2442" w:rsidP="00355962"/>
    <w:p w:rsidR="008825C7" w:rsidRDefault="008825C7" w:rsidP="00355962">
      <w:pPr>
        <w:rPr>
          <w:rFonts w:ascii="Times New Roman" w:hAnsi="Times New Roman" w:cs="Times New Roman"/>
          <w:sz w:val="24"/>
          <w:szCs w:val="24"/>
        </w:rPr>
      </w:pPr>
    </w:p>
    <w:p w:rsidR="008825C7" w:rsidRDefault="008825C7" w:rsidP="0088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25C7" w:rsidRDefault="008825C7" w:rsidP="008825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962" w:rsidRPr="001B2442" w:rsidRDefault="00355962" w:rsidP="00882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Направить: управление образования и молодежной политики </w:t>
      </w:r>
    </w:p>
    <w:p w:rsidR="00355962" w:rsidRPr="001B2442" w:rsidRDefault="00355962" w:rsidP="008825C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B2442">
        <w:rPr>
          <w:rFonts w:ascii="Times New Roman" w:hAnsi="Times New Roman" w:cs="Times New Roman"/>
          <w:sz w:val="24"/>
          <w:szCs w:val="24"/>
        </w:rPr>
        <w:t xml:space="preserve">Г.С. Гребенщикова     </w:t>
      </w:r>
    </w:p>
    <w:p w:rsidR="00355962" w:rsidRPr="001B2442" w:rsidRDefault="008825C7" w:rsidP="008825C7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</w:t>
      </w:r>
      <w:r w:rsidR="001B2442">
        <w:rPr>
          <w:rFonts w:ascii="Times New Roman" w:hAnsi="Times New Roman" w:cs="Times New Roman"/>
          <w:sz w:val="24"/>
          <w:szCs w:val="24"/>
        </w:rPr>
        <w:t>.09</w:t>
      </w:r>
      <w:r w:rsidR="00355962" w:rsidRPr="001B2442">
        <w:rPr>
          <w:rFonts w:ascii="Times New Roman" w:hAnsi="Times New Roman" w:cs="Times New Roman"/>
          <w:sz w:val="24"/>
          <w:szCs w:val="24"/>
        </w:rPr>
        <w:t xml:space="preserve"> .2023</w:t>
      </w:r>
    </w:p>
    <w:p w:rsidR="00355962" w:rsidRPr="00C32184" w:rsidRDefault="00355962" w:rsidP="00C3218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55962" w:rsidRPr="00C32184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825C7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>админист</w:t>
      </w:r>
      <w:r w:rsidR="008825C7">
        <w:rPr>
          <w:rFonts w:ascii="Times New Roman" w:hAnsi="Times New Roman" w:cs="Times New Roman"/>
          <w:sz w:val="28"/>
          <w:szCs w:val="28"/>
        </w:rPr>
        <w:t>рации</w:t>
      </w:r>
    </w:p>
    <w:p w:rsidR="0020554D" w:rsidRPr="000E46EE" w:rsidRDefault="008825C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0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0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«Реализация дополнительных </w:t>
      </w:r>
      <w:proofErr w:type="spellStart"/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общеразвивающих</w:t>
      </w:r>
      <w:proofErr w:type="spellEnd"/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36676F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36676F">
        <w:rPr>
          <w:rFonts w:ascii="Times New Roman" w:hAnsi="Times New Roman" w:cs="Times New Roman"/>
          <w:sz w:val="28"/>
          <w:szCs w:val="28"/>
        </w:rPr>
        <w:t>администрация Убинского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36676F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информационная система «Навигатор дополнительного образования детей </w:t>
      </w:r>
      <w:r w:rsidR="0036676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36676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36676F">
        <w:rPr>
          <w:rFonts w:ascii="Times New Roman" w:eastAsia="Calibri" w:hAnsi="Times New Roman" w:cs="Times New Roman"/>
          <w:sz w:val="28"/>
          <w:szCs w:val="28"/>
        </w:rPr>
        <w:t xml:space="preserve">, созданный на базе </w:t>
      </w:r>
      <w:r w:rsidR="0036676F" w:rsidRPr="0036676F">
        <w:rPr>
          <w:rFonts w:ascii="Times New Roman" w:eastAsia="Calibri" w:hAnsi="Times New Roman" w:cs="Times New Roman"/>
          <w:sz w:val="28"/>
          <w:szCs w:val="28"/>
        </w:rPr>
        <w:t>МКУ «Дом творчества и молодёжи» Убинского района Новосибирской области</w:t>
      </w:r>
      <w:r w:rsidRPr="0036676F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A31C9">
        <w:rPr>
          <w:rFonts w:ascii="Times New Roman" w:eastAsia="Calibri" w:hAnsi="Times New Roman" w:cs="Times New Roman"/>
          <w:sz w:val="28"/>
          <w:szCs w:val="28"/>
        </w:rPr>
        <w:t>постановлением Уполномоченного органа</w:t>
      </w:r>
      <w:bookmarkStart w:id="1" w:name="_GoBack"/>
      <w:bookmarkEnd w:id="1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программу, реализуемую в рамках социального заказа, указывается информация, предусмотренная подпунктами «а» - «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>» пункта 6 настоящих Правил.</w:t>
      </w:r>
      <w:bookmarkEnd w:id="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>«в», «</w:t>
      </w:r>
      <w:proofErr w:type="spellStart"/>
      <w:r w:rsidRPr="00B7104F">
        <w:rPr>
          <w:rFonts w:ascii="Times New Roman" w:eastAsia="Calibri" w:hAnsi="Times New Roman" w:cs="Times New Roman"/>
          <w:sz w:val="28"/>
          <w:szCs w:val="28"/>
        </w:rPr>
        <w:t>з</w:t>
      </w:r>
      <w:proofErr w:type="spell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5540D2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540D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540D2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</w:t>
      </w:r>
      <w:proofErr w:type="spellStart"/>
      <w:r w:rsidRPr="00B7104F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B7104F">
        <w:rPr>
          <w:rFonts w:ascii="Times New Roman" w:hAnsi="Times New Roman" w:cs="Times New Roman"/>
          <w:sz w:val="28"/>
          <w:szCs w:val="28"/>
        </w:rPr>
        <w:t xml:space="preserve">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094C8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:rsidR="000E46EE" w:rsidRPr="000E46EE" w:rsidRDefault="008825C7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E46EE" w:rsidRPr="000E46E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825C7" w:rsidRDefault="008825C7" w:rsidP="008825C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5C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5C7" w:rsidRDefault="00742A5B" w:rsidP="008825C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5C7">
        <w:rPr>
          <w:rFonts w:ascii="Times New Roman" w:hAnsi="Times New Roman" w:cs="Times New Roman"/>
          <w:sz w:val="28"/>
          <w:szCs w:val="28"/>
        </w:rPr>
        <w:t>админист</w:t>
      </w:r>
      <w:r w:rsidR="008825C7" w:rsidRPr="008825C7">
        <w:rPr>
          <w:rFonts w:ascii="Times New Roman" w:hAnsi="Times New Roman" w:cs="Times New Roman"/>
          <w:sz w:val="28"/>
          <w:szCs w:val="28"/>
        </w:rPr>
        <w:t xml:space="preserve">рации </w:t>
      </w:r>
    </w:p>
    <w:p w:rsidR="008825C7" w:rsidRDefault="008825C7" w:rsidP="008825C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5C7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0E46EE" w:rsidRPr="008825C7" w:rsidRDefault="008825C7" w:rsidP="008825C7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25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___________2023 № ______</w:t>
      </w: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 xml:space="preserve">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49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Реализация дополнительных </w:t>
      </w:r>
      <w:proofErr w:type="spellStart"/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общеразвивающих</w:t>
      </w:r>
      <w:proofErr w:type="spellEnd"/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 xml:space="preserve">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>Уполномоченным органом на формирование Реестра исполнителей услуги является</w:t>
      </w:r>
      <w:r w:rsidR="007A2A70">
        <w:rPr>
          <w:rFonts w:ascii="Times New Roman" w:hAnsi="Times New Roman" w:cs="Times New Roman"/>
          <w:sz w:val="28"/>
          <w:szCs w:val="28"/>
        </w:rPr>
        <w:t xml:space="preserve"> администрация Убинского района Новосибирской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7A2A70">
        <w:rPr>
          <w:rFonts w:ascii="Times New Roman" w:eastAsia="Calibri" w:hAnsi="Times New Roman" w:cs="Times New Roman"/>
          <w:sz w:val="28"/>
          <w:szCs w:val="28"/>
        </w:rPr>
        <w:t xml:space="preserve">Убинского района Новосибирской области </w:t>
      </w:r>
      <w:r w:rsidR="00EA15CC" w:rsidRPr="007A2A70">
        <w:rPr>
          <w:rFonts w:ascii="Times New Roman" w:eastAsia="Calibri" w:hAnsi="Times New Roman" w:cs="Times New Roman"/>
          <w:sz w:val="28"/>
          <w:szCs w:val="28"/>
        </w:rPr>
        <w:t>муниципального образования, созданный на ба</w:t>
      </w:r>
      <w:r w:rsidR="007A2A70" w:rsidRPr="007A2A70">
        <w:rPr>
          <w:rFonts w:ascii="Times New Roman" w:eastAsia="Calibri" w:hAnsi="Times New Roman" w:cs="Times New Roman"/>
          <w:sz w:val="28"/>
          <w:szCs w:val="28"/>
        </w:rPr>
        <w:t>зе МКУ «Дом творчества и молодёжи» Убинского района Новосибирской области</w:t>
      </w:r>
      <w:r w:rsidR="00EA15CC" w:rsidRPr="007A2A70">
        <w:rPr>
          <w:rFonts w:ascii="Times New Roman" w:eastAsia="Calibri" w:hAnsi="Times New Roman" w:cs="Times New Roman"/>
          <w:sz w:val="28"/>
          <w:szCs w:val="28"/>
        </w:rPr>
        <w:t>,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</w:t>
      </w:r>
      <w:r w:rsidR="00EA15CC" w:rsidRPr="000E46EE">
        <w:rPr>
          <w:rFonts w:ascii="Times New Roman" w:hAnsi="Times New Roman" w:cs="Times New Roman"/>
          <w:sz w:val="28"/>
          <w:szCs w:val="28"/>
        </w:rPr>
        <w:t>Реестр</w:t>
      </w:r>
      <w:r w:rsidR="00EA15CC">
        <w:rPr>
          <w:rFonts w:ascii="Times New Roman" w:hAnsi="Times New Roman" w:cs="Times New Roman"/>
          <w:sz w:val="28"/>
          <w:szCs w:val="28"/>
        </w:rPr>
        <w:t>а</w:t>
      </w:r>
      <w:r w:rsidR="00EA15CC"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DA31C9">
        <w:rPr>
          <w:rFonts w:ascii="Times New Roman" w:eastAsia="Calibri" w:hAnsi="Times New Roman" w:cs="Times New Roman"/>
          <w:sz w:val="28"/>
          <w:szCs w:val="28"/>
        </w:rPr>
        <w:t>постановлением Уполномоченного органа</w:t>
      </w:r>
      <w:r w:rsidRPr="000E46EE">
        <w:rPr>
          <w:rFonts w:ascii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15"/>
      <w:bookmarkEnd w:id="53"/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42A5B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6556D3">
        <w:rPr>
          <w:rFonts w:ascii="Times New Roman" w:hAnsi="Times New Roman" w:cs="Times New Roman"/>
          <w:sz w:val="28"/>
          <w:szCs w:val="28"/>
        </w:rPr>
        <w:t xml:space="preserve">автоматизированной 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информационной системы «Навигатор дополнительного образования детей </w:t>
      </w:r>
      <w:r w:rsidR="006556D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46EE">
        <w:rPr>
          <w:rFonts w:ascii="Times New Roman" w:hAnsi="Times New Roman" w:cs="Times New Roman"/>
          <w:sz w:val="28"/>
          <w:szCs w:val="28"/>
        </w:rPr>
        <w:t>» (далее - информационная система).</w:t>
      </w:r>
    </w:p>
    <w:bookmarkEnd w:id="5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 (за исключением индивидуальных предпринимателей, осуществляющих образовательную деятельность непосредственно);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(индивидуального предпринимателя);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(номер)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зачисления получателя социального сертификата для прохождения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программу, направляемого в соответствии с настоящим Порядком;</w:t>
      </w:r>
      <w:bookmarkEnd w:id="78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  <w:bookmarkEnd w:id="79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на территории </w:t>
      </w:r>
      <w:r w:rsidR="006556D3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цели, задачи и ожидаемые результаты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и используемые образовательные технологии;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описание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начала и дата окончания обучения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а также период её реализации в месяцах;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часах;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соответствии с социальным сертификатом за текущий календарный год в человеко-часах </w:t>
      </w:r>
      <w:proofErr w:type="gramEnd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квалификации педагогических работников, реализующих дополнительную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общеразвивающую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программу;</w:t>
      </w:r>
      <w:bookmarkEnd w:id="80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количество договоров об образовании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программе; 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 о результатах прохождения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программой сертификации в форме независимой оценки качества дополнительных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программ;</w:t>
      </w:r>
    </w:p>
    <w:p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прикладывается соответствующая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электронном виде.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Для каждой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подается отдельное заявление.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______ № ____ (далее –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НОК), и включает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представленная дополнительная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общеразвивающая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программа содержит все необходимые компоненты, предусмотренные законодательством Российской Федерации;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программы;</w:t>
      </w:r>
    </w:p>
    <w:p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программе, содержащее новые, измененные сведения, предусмотренные пунктом 3.1 настоящего Порядка.</w:t>
      </w:r>
      <w:bookmarkEnd w:id="87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общеразвивающей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bookmarkEnd w:id="75"/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 xml:space="preserve">утрата исполнителем права на осуществление образовательной деятельности по реализации дополнительных </w:t>
      </w:r>
      <w:proofErr w:type="spellStart"/>
      <w:r w:rsidRPr="000E46E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E46EE">
        <w:rPr>
          <w:rFonts w:ascii="Times New Roman" w:hAnsi="Times New Roman" w:cs="Times New Roman"/>
          <w:sz w:val="28"/>
          <w:szCs w:val="28"/>
        </w:rPr>
        <w:t xml:space="preserve"> программ;</w:t>
      </w:r>
      <w:bookmarkEnd w:id="97"/>
    </w:p>
    <w:p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 случае выявления фактов, предусмотренных подпунктами 3 и 4 пункта 4.1 настоящего Порядка, уполномоченный орган направляет в течение 3 рабочих 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64" w:rsidRDefault="005E5264" w:rsidP="00C2352F">
      <w:pPr>
        <w:spacing w:after="0" w:line="240" w:lineRule="auto"/>
      </w:pPr>
      <w:r>
        <w:separator/>
      </w:r>
    </w:p>
  </w:endnote>
  <w:endnote w:type="continuationSeparator" w:id="0">
    <w:p w:rsidR="005E5264" w:rsidRDefault="005E526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64" w:rsidRDefault="005E5264" w:rsidP="00C2352F">
      <w:pPr>
        <w:spacing w:after="0" w:line="240" w:lineRule="auto"/>
      </w:pPr>
      <w:r>
        <w:separator/>
      </w:r>
    </w:p>
  </w:footnote>
  <w:footnote w:type="continuationSeparator" w:id="0">
    <w:p w:rsidR="005E5264" w:rsidRDefault="005E526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5C5CFA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5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233DD"/>
    <w:rsid w:val="00024FDF"/>
    <w:rsid w:val="00025F1C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758B6"/>
    <w:rsid w:val="001B2442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5962"/>
    <w:rsid w:val="0036676F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52E3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540D2"/>
    <w:rsid w:val="005721FB"/>
    <w:rsid w:val="00586EB5"/>
    <w:rsid w:val="005C5CFA"/>
    <w:rsid w:val="005E5264"/>
    <w:rsid w:val="005F5857"/>
    <w:rsid w:val="00626607"/>
    <w:rsid w:val="00627CEE"/>
    <w:rsid w:val="00636CEF"/>
    <w:rsid w:val="0064037A"/>
    <w:rsid w:val="00641BD3"/>
    <w:rsid w:val="006556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46C35"/>
    <w:rsid w:val="007538F8"/>
    <w:rsid w:val="007549EF"/>
    <w:rsid w:val="0075633B"/>
    <w:rsid w:val="007719D7"/>
    <w:rsid w:val="0077497F"/>
    <w:rsid w:val="0079230B"/>
    <w:rsid w:val="007A1538"/>
    <w:rsid w:val="007A2A70"/>
    <w:rsid w:val="007A2A99"/>
    <w:rsid w:val="007A6AB1"/>
    <w:rsid w:val="007B25DF"/>
    <w:rsid w:val="007B75D5"/>
    <w:rsid w:val="007C7F02"/>
    <w:rsid w:val="007F053C"/>
    <w:rsid w:val="008038CA"/>
    <w:rsid w:val="00805661"/>
    <w:rsid w:val="008205C1"/>
    <w:rsid w:val="00820DC3"/>
    <w:rsid w:val="00832C1A"/>
    <w:rsid w:val="00874F10"/>
    <w:rsid w:val="008825C7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8F701B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6977"/>
    <w:rsid w:val="00B7104F"/>
    <w:rsid w:val="00B82553"/>
    <w:rsid w:val="00B82640"/>
    <w:rsid w:val="00B875AE"/>
    <w:rsid w:val="00B96219"/>
    <w:rsid w:val="00B9714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1C9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7042"/>
    <w:rsid w:val="00F27F4E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0898-9F11-47B4-A554-68613C67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22</Pages>
  <Words>7208</Words>
  <Characters>41088</Characters>
  <Application>Microsoft Office Word</Application>
  <DocSecurity>0</DocSecurity>
  <Lines>342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Первый заместитель Главы администрации</vt:lpstr>
      <vt:lpstr>Г.С. Гребенщикова     </vt:lpstr>
      <vt:lpstr>19.09 .2023</vt:lpstr>
      <vt:lpstr>Порядок  формирования реестра исполнителей муниципальной услуги «Реализация допо</vt:lpstr>
      <vt:lpstr>1. Общие положения</vt:lpstr>
      <vt:lpstr>2. Включение исполнителей услуги в Реестр исполнителей услуги</vt:lpstr>
      <vt:lpstr>3. Правила формирования сведений об услуге и условиях ее оказания в информационн</vt:lpstr>
      <vt:lpstr>4. Исключение исполнителей услуги из Реестра исполнителей услуги</vt:lpstr>
    </vt:vector>
  </TitlesOfParts>
  <Company>SPecialiST RePack</Company>
  <LinksUpToDate>false</LinksUpToDate>
  <CharactersWithSpaces>48200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</cp:lastModifiedBy>
  <cp:revision>4</cp:revision>
  <cp:lastPrinted>2023-09-12T04:41:00Z</cp:lastPrinted>
  <dcterms:created xsi:type="dcterms:W3CDTF">2023-09-06T07:41:00Z</dcterms:created>
  <dcterms:modified xsi:type="dcterms:W3CDTF">2023-09-18T03:10:00Z</dcterms:modified>
</cp:coreProperties>
</file>