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5B4E5C88" w14:textId="00FAB7ED" w:rsidR="008754AD" w:rsidRDefault="008754A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Некоторые вопросы противодействия экстремистской пропаганде, которые отражены в Указе Президента России от 28 декабря 2024 года №1124 «Об утверждении Стратегии противодействия экстремизму в Российской Федерации»:</w:t>
      </w:r>
    </w:p>
    <w:p w14:paraId="2D6EC096" w14:textId="65F9081B" w:rsidR="008754AD" w:rsidRDefault="008754A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 и ликвидация источников и каналов финансирования экстремистской деятельности. Также выявление организаций и физических лиц, причастных к экстремистской деятельности или терроризму, и доведение этих сведений до правоохранительных органов и органов публичной власти.</w:t>
      </w:r>
    </w:p>
    <w:p w14:paraId="1DB8E21B" w14:textId="1ABE06CA" w:rsidR="008754AD" w:rsidRDefault="008754A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Мониторинг средств массовой информации и информационно-телекоммуникационных сетей. </w:t>
      </w:r>
    </w:p>
    <w:p w14:paraId="07172A75" w14:textId="62A3F524" w:rsidR="008754AD" w:rsidRPr="008754AD" w:rsidRDefault="008754AD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Ограничение доступа к информационным ресурсам</w:t>
      </w:r>
      <w:r w:rsidR="00B1578B">
        <w:rPr>
          <w:rFonts w:ascii="Times New Roman" w:hAnsi="Times New Roman" w:cs="Times New Roman"/>
          <w:bCs/>
          <w:sz w:val="28"/>
          <w:szCs w:val="28"/>
        </w:rPr>
        <w:t>, распространяющим экстремистскую идеолгию.</w:t>
      </w:r>
    </w:p>
    <w:sectPr w:rsidR="008754AD" w:rsidRPr="008754AD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1D7234"/>
    <w:rsid w:val="008754AD"/>
    <w:rsid w:val="009A148F"/>
    <w:rsid w:val="00B1578B"/>
    <w:rsid w:val="00B772A6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2026-02-05T08:42:00Z</dcterms:created>
  <dcterms:modified xsi:type="dcterms:W3CDTF">2026-02-05T08:42:00Z</dcterms:modified>
</cp:coreProperties>
</file>