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E47" w:rsidRDefault="00257E47" w:rsidP="00257E47">
      <w:pPr>
        <w:jc w:val="center"/>
        <w:outlineLvl w:val="0"/>
        <w:rPr>
          <w:sz w:val="32"/>
          <w:szCs w:val="32"/>
        </w:rPr>
      </w:pPr>
      <w:r>
        <w:rPr>
          <w:noProof/>
          <w:sz w:val="28"/>
        </w:rPr>
        <w:drawing>
          <wp:inline distT="0" distB="0" distL="0" distR="0" wp14:anchorId="53AFB1B0" wp14:editId="16409755">
            <wp:extent cx="519430" cy="624840"/>
            <wp:effectExtent l="0" t="0" r="0" b="3810"/>
            <wp:docPr id="1" name="Рисунок 1" descr="клип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ип00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E47" w:rsidRDefault="00257E47" w:rsidP="00257E47">
      <w:pPr>
        <w:jc w:val="center"/>
        <w:outlineLvl w:val="0"/>
        <w:rPr>
          <w:sz w:val="32"/>
          <w:szCs w:val="32"/>
          <w:highlight w:val="yellow"/>
        </w:rPr>
      </w:pPr>
    </w:p>
    <w:p w:rsidR="00257E47" w:rsidRDefault="00257E47" w:rsidP="00257E4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________РЕВИЗИОННАЯ КОМИССИЯ УБИНСКОГО РАЙОНА_______</w:t>
      </w:r>
    </w:p>
    <w:p w:rsidR="00257E47" w:rsidRDefault="00257E47" w:rsidP="00257E47">
      <w:pPr>
        <w:rPr>
          <w:sz w:val="16"/>
          <w:szCs w:val="16"/>
        </w:rPr>
      </w:pPr>
      <w:r>
        <w:rPr>
          <w:sz w:val="16"/>
          <w:szCs w:val="16"/>
        </w:rPr>
        <w:t xml:space="preserve">           632521,с. Убинское, ул. Ленина, 23.                                                                                               Тел./факс: (66) 21-148  </w:t>
      </w:r>
      <w:r>
        <w:rPr>
          <w:sz w:val="16"/>
          <w:szCs w:val="16"/>
          <w:lang w:val="en-US"/>
        </w:rPr>
        <w:t>E</w:t>
      </w:r>
      <w:r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:</w:t>
      </w:r>
      <w:proofErr w:type="spellStart"/>
      <w:r>
        <w:rPr>
          <w:sz w:val="16"/>
          <w:szCs w:val="16"/>
          <w:lang w:val="en-US"/>
        </w:rPr>
        <w:t>rkubin</w:t>
      </w:r>
      <w:proofErr w:type="spellEnd"/>
      <w:r>
        <w:rPr>
          <w:sz w:val="16"/>
          <w:szCs w:val="16"/>
        </w:rPr>
        <w:t>@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.</w:t>
      </w:r>
      <w:proofErr w:type="spellStart"/>
      <w:r>
        <w:rPr>
          <w:sz w:val="16"/>
          <w:szCs w:val="16"/>
          <w:lang w:val="en-US"/>
        </w:rPr>
        <w:t>ru</w:t>
      </w:r>
      <w:proofErr w:type="spellEnd"/>
    </w:p>
    <w:p w:rsidR="00257E47" w:rsidRDefault="00257E47" w:rsidP="00257E47">
      <w:pPr>
        <w:pStyle w:val="a3"/>
        <w:ind w:firstLine="0"/>
      </w:pPr>
    </w:p>
    <w:p w:rsidR="00257E47" w:rsidRDefault="00257E47" w:rsidP="00257E47">
      <w:pPr>
        <w:pStyle w:val="a3"/>
        <w:ind w:firstLine="0"/>
      </w:pPr>
    </w:p>
    <w:p w:rsidR="00257E47" w:rsidRDefault="00257E47" w:rsidP="00257E47"/>
    <w:p w:rsidR="00257E47" w:rsidRDefault="00257E47" w:rsidP="00257E47">
      <w:pPr>
        <w:jc w:val="center"/>
      </w:pPr>
    </w:p>
    <w:p w:rsidR="00257E47" w:rsidRPr="00402623" w:rsidRDefault="00257E47" w:rsidP="00257E47">
      <w:pPr>
        <w:rPr>
          <w:sz w:val="28"/>
          <w:szCs w:val="28"/>
        </w:rPr>
      </w:pPr>
    </w:p>
    <w:p w:rsidR="00257E47" w:rsidRPr="00402623" w:rsidRDefault="00257E47" w:rsidP="00257E47">
      <w:pPr>
        <w:tabs>
          <w:tab w:val="left" w:pos="1856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Информация</w:t>
      </w:r>
    </w:p>
    <w:p w:rsidR="00257E47" w:rsidRPr="00787E0E" w:rsidRDefault="00257E47" w:rsidP="00257E47">
      <w:pPr>
        <w:ind w:firstLine="567"/>
        <w:jc w:val="center"/>
        <w:rPr>
          <w:sz w:val="28"/>
          <w:szCs w:val="28"/>
        </w:rPr>
      </w:pPr>
      <w:r w:rsidRPr="00787E0E">
        <w:rPr>
          <w:sz w:val="28"/>
          <w:szCs w:val="28"/>
        </w:rPr>
        <w:t>По результатам проверки финансово-хозяйственной деятельности</w:t>
      </w:r>
    </w:p>
    <w:p w:rsidR="00257E47" w:rsidRPr="00787E0E" w:rsidRDefault="00257E47" w:rsidP="00257E47">
      <w:pPr>
        <w:ind w:firstLine="567"/>
        <w:jc w:val="center"/>
        <w:rPr>
          <w:sz w:val="28"/>
          <w:szCs w:val="28"/>
        </w:rPr>
      </w:pPr>
      <w:r w:rsidRPr="00787E0E">
        <w:rPr>
          <w:sz w:val="28"/>
          <w:szCs w:val="28"/>
        </w:rPr>
        <w:t>за 2024 год в рамках внешней проверки исполнения бюджета</w:t>
      </w:r>
    </w:p>
    <w:p w:rsidR="00257E47" w:rsidRPr="00787E0E" w:rsidRDefault="00257E47" w:rsidP="00257E47">
      <w:pPr>
        <w:ind w:firstLine="567"/>
        <w:jc w:val="center"/>
        <w:rPr>
          <w:sz w:val="28"/>
          <w:szCs w:val="28"/>
        </w:rPr>
      </w:pPr>
      <w:r w:rsidRPr="00787E0E">
        <w:rPr>
          <w:sz w:val="28"/>
          <w:szCs w:val="28"/>
        </w:rPr>
        <w:t>администрации Орловского сельсовета Убинского района</w:t>
      </w:r>
    </w:p>
    <w:p w:rsidR="00257E47" w:rsidRPr="00787E0E" w:rsidRDefault="00257E47" w:rsidP="00257E47">
      <w:pPr>
        <w:ind w:firstLine="567"/>
        <w:jc w:val="center"/>
        <w:rPr>
          <w:sz w:val="28"/>
          <w:szCs w:val="28"/>
        </w:rPr>
      </w:pPr>
      <w:proofErr w:type="gramStart"/>
      <w:r w:rsidRPr="00787E0E">
        <w:rPr>
          <w:sz w:val="28"/>
          <w:szCs w:val="28"/>
        </w:rPr>
        <w:t>Новосибирской области (по обращению администрации Убинского</w:t>
      </w:r>
      <w:proofErr w:type="gramEnd"/>
    </w:p>
    <w:p w:rsidR="00257E47" w:rsidRPr="00787E0E" w:rsidRDefault="00257E47" w:rsidP="00257E47">
      <w:pPr>
        <w:tabs>
          <w:tab w:val="left" w:pos="7560"/>
        </w:tabs>
        <w:ind w:firstLine="567"/>
        <w:jc w:val="center"/>
      </w:pPr>
      <w:r w:rsidRPr="00787E0E">
        <w:rPr>
          <w:sz w:val="28"/>
          <w:szCs w:val="28"/>
        </w:rPr>
        <w:t>района Новосибирской области)</w:t>
      </w:r>
    </w:p>
    <w:p w:rsidR="00257E47" w:rsidRPr="00257E47" w:rsidRDefault="00257E47" w:rsidP="00257E47"/>
    <w:p w:rsidR="00257E47" w:rsidRPr="00257E47" w:rsidRDefault="00257E47" w:rsidP="00257E47"/>
    <w:p w:rsidR="00257E47" w:rsidRPr="00257E47" w:rsidRDefault="00257E47" w:rsidP="00257E47"/>
    <w:p w:rsidR="00257E47" w:rsidRDefault="00257E47" w:rsidP="005C1B5F">
      <w:pPr>
        <w:spacing w:line="276" w:lineRule="auto"/>
        <w:rPr>
          <w:sz w:val="28"/>
          <w:szCs w:val="28"/>
        </w:rPr>
      </w:pPr>
      <w:r w:rsidRPr="00266B0E">
        <w:rPr>
          <w:sz w:val="28"/>
          <w:szCs w:val="28"/>
        </w:rPr>
        <w:t>Ревизионная комиссия Уб</w:t>
      </w:r>
      <w:r>
        <w:rPr>
          <w:sz w:val="28"/>
          <w:szCs w:val="28"/>
        </w:rPr>
        <w:t xml:space="preserve">инского района в </w:t>
      </w:r>
      <w:r w:rsidR="00A06164">
        <w:rPr>
          <w:sz w:val="28"/>
          <w:szCs w:val="28"/>
        </w:rPr>
        <w:t xml:space="preserve">марте-апреле </w:t>
      </w:r>
      <w:r>
        <w:rPr>
          <w:sz w:val="28"/>
          <w:szCs w:val="28"/>
        </w:rPr>
        <w:t xml:space="preserve"> 202</w:t>
      </w:r>
      <w:r w:rsidR="00A06164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Pr="00266B0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66B0E">
        <w:rPr>
          <w:sz w:val="28"/>
          <w:szCs w:val="28"/>
        </w:rPr>
        <w:t>в соответствии с п.</w:t>
      </w:r>
      <w:r w:rsidR="00A06164">
        <w:rPr>
          <w:sz w:val="28"/>
          <w:szCs w:val="28"/>
        </w:rPr>
        <w:t>4</w:t>
      </w:r>
      <w:r w:rsidRPr="00266B0E">
        <w:rPr>
          <w:sz w:val="28"/>
          <w:szCs w:val="28"/>
        </w:rPr>
        <w:t>Плана работы ревизионной комиссии Убинского района на 202</w:t>
      </w:r>
      <w:r w:rsidR="00A06164">
        <w:rPr>
          <w:sz w:val="28"/>
          <w:szCs w:val="28"/>
        </w:rPr>
        <w:t>5</w:t>
      </w:r>
      <w:r w:rsidRPr="00266B0E">
        <w:rPr>
          <w:sz w:val="28"/>
          <w:szCs w:val="28"/>
        </w:rPr>
        <w:t xml:space="preserve"> год</w:t>
      </w:r>
      <w:proofErr w:type="gramStart"/>
      <w:r w:rsidRPr="00266B0E">
        <w:rPr>
          <w:sz w:val="28"/>
          <w:szCs w:val="28"/>
        </w:rPr>
        <w:t xml:space="preserve"> ,</w:t>
      </w:r>
      <w:proofErr w:type="gramEnd"/>
      <w:r w:rsidRPr="00266B0E">
        <w:rPr>
          <w:sz w:val="28"/>
          <w:szCs w:val="28"/>
        </w:rPr>
        <w:t xml:space="preserve">провела контрольное мероприятие  «Проверка </w:t>
      </w:r>
      <w:r>
        <w:rPr>
          <w:sz w:val="28"/>
          <w:szCs w:val="28"/>
        </w:rPr>
        <w:t xml:space="preserve">финансово-хозяйственной деятельности </w:t>
      </w:r>
      <w:r w:rsidR="00A06164">
        <w:rPr>
          <w:sz w:val="28"/>
          <w:szCs w:val="28"/>
        </w:rPr>
        <w:t xml:space="preserve"> за 2024 год в рамках внешней проверки</w:t>
      </w:r>
      <w:r w:rsidR="005C1B5F">
        <w:rPr>
          <w:sz w:val="28"/>
          <w:szCs w:val="28"/>
        </w:rPr>
        <w:t xml:space="preserve"> </w:t>
      </w:r>
      <w:r w:rsidR="00A06164">
        <w:rPr>
          <w:sz w:val="28"/>
          <w:szCs w:val="28"/>
        </w:rPr>
        <w:t>исполнения бюджета администрации Орловского сельсовета Убинского района Новосибирской области (по обращению администрации Убинского района Новосибирской области).</w:t>
      </w:r>
    </w:p>
    <w:p w:rsidR="00257E47" w:rsidRDefault="00257E47" w:rsidP="005C1B5F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Ревизионная комиссия Убинского района проверила д</w:t>
      </w:r>
      <w:r w:rsidRPr="00C52609">
        <w:rPr>
          <w:sz w:val="28"/>
          <w:szCs w:val="28"/>
        </w:rPr>
        <w:t xml:space="preserve">окументы, подтверждающие фактическое поступление и расходование средств бюджета </w:t>
      </w:r>
      <w:r>
        <w:rPr>
          <w:sz w:val="28"/>
          <w:szCs w:val="28"/>
        </w:rPr>
        <w:t>поселения</w:t>
      </w:r>
      <w:r w:rsidRPr="00C52609">
        <w:rPr>
          <w:sz w:val="28"/>
          <w:szCs w:val="28"/>
        </w:rPr>
        <w:t>, финансовая (бюджетная) отчетность; нормативные правовые акты и иные распорядительные документы, обосновывающие операции со средствами бюджета Учреждения.</w:t>
      </w:r>
    </w:p>
    <w:p w:rsidR="00257E47" w:rsidRPr="00C52609" w:rsidRDefault="00257E47" w:rsidP="005C1B5F">
      <w:pPr>
        <w:spacing w:line="276" w:lineRule="auto"/>
        <w:ind w:firstLine="567"/>
        <w:jc w:val="both"/>
        <w:rPr>
          <w:sz w:val="28"/>
          <w:szCs w:val="28"/>
        </w:rPr>
      </w:pPr>
      <w:r w:rsidRPr="00C52609">
        <w:rPr>
          <w:sz w:val="28"/>
          <w:szCs w:val="28"/>
        </w:rPr>
        <w:t>Документы и материалы для проведения проверки, по запросу ревизионной комиссии, представлены полностью.</w:t>
      </w:r>
    </w:p>
    <w:p w:rsidR="00257E47" w:rsidRDefault="00257E47" w:rsidP="005C1B5F">
      <w:pPr>
        <w:spacing w:line="276" w:lineRule="auto"/>
        <w:rPr>
          <w:sz w:val="28"/>
          <w:szCs w:val="28"/>
        </w:rPr>
      </w:pPr>
      <w:r w:rsidRPr="0054588C">
        <w:rPr>
          <w:sz w:val="28"/>
          <w:szCs w:val="28"/>
        </w:rPr>
        <w:t>Ревизионной комиссией Убинского района был проведен анализ исполнения бюджетной сметы, аудит в сфере закупок,</w:t>
      </w:r>
      <w:r>
        <w:rPr>
          <w:sz w:val="28"/>
          <w:szCs w:val="28"/>
        </w:rPr>
        <w:t xml:space="preserve"> использование и учет имущества,</w:t>
      </w:r>
      <w:r w:rsidRPr="0054588C">
        <w:rPr>
          <w:sz w:val="28"/>
          <w:szCs w:val="28"/>
        </w:rPr>
        <w:t xml:space="preserve"> проведена  проверка бюджетной отчетности, проведение банковских операций</w:t>
      </w:r>
      <w:proofErr w:type="gramStart"/>
      <w:r w:rsidRPr="0054588C">
        <w:rPr>
          <w:sz w:val="28"/>
          <w:szCs w:val="28"/>
        </w:rPr>
        <w:t xml:space="preserve"> ,</w:t>
      </w:r>
      <w:proofErr w:type="gramEnd"/>
      <w:r w:rsidRPr="0054588C">
        <w:rPr>
          <w:sz w:val="28"/>
          <w:szCs w:val="28"/>
        </w:rPr>
        <w:t xml:space="preserve">подотчетная дисциплина, законность </w:t>
      </w:r>
      <w:r>
        <w:rPr>
          <w:sz w:val="28"/>
          <w:szCs w:val="28"/>
        </w:rPr>
        <w:t>расходования бюджетных средств на выплату заработной платы</w:t>
      </w:r>
      <w:r w:rsidRPr="00A574D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A06164" w:rsidRPr="00A06164" w:rsidRDefault="00A06164" w:rsidP="005C1B5F">
      <w:pPr>
        <w:spacing w:line="276" w:lineRule="auto"/>
        <w:rPr>
          <w:b/>
          <w:sz w:val="28"/>
          <w:szCs w:val="28"/>
        </w:rPr>
      </w:pPr>
      <w:r w:rsidRPr="00A06164">
        <w:rPr>
          <w:b/>
          <w:sz w:val="28"/>
          <w:szCs w:val="28"/>
        </w:rPr>
        <w:t>В ходе внешней проверки установлено:</w:t>
      </w:r>
    </w:p>
    <w:p w:rsidR="00A06164" w:rsidRPr="00A06164" w:rsidRDefault="00A06164" w:rsidP="005C1B5F">
      <w:pPr>
        <w:shd w:val="clear" w:color="auto" w:fill="FFFFFF"/>
        <w:spacing w:line="276" w:lineRule="auto"/>
        <w:rPr>
          <w:rFonts w:ascii="Verdana" w:hAnsi="Verdana"/>
          <w:b/>
          <w:bCs/>
          <w:sz w:val="28"/>
          <w:szCs w:val="28"/>
        </w:rPr>
      </w:pPr>
      <w:r w:rsidRPr="00A06164">
        <w:rPr>
          <w:sz w:val="28"/>
          <w:szCs w:val="28"/>
        </w:rPr>
        <w:t>В нарушение статьи  160.2-1, 269.2  БК РФ не осуществляется внутренний финансовый  аудит и внутренний финансовый контроль.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sz w:val="28"/>
          <w:szCs w:val="28"/>
        </w:rPr>
      </w:pPr>
      <w:r w:rsidRPr="00A06164">
        <w:rPr>
          <w:sz w:val="28"/>
          <w:szCs w:val="28"/>
        </w:rPr>
        <w:lastRenderedPageBreak/>
        <w:t>Содержание Реестра расходных обязательств поселения  не соответствует ст.87 БК РФ, приказу Минфина РФ от  03 марта 2020 г. N 34 н.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sz w:val="28"/>
          <w:szCs w:val="28"/>
        </w:rPr>
      </w:pPr>
      <w:r w:rsidRPr="00A06164">
        <w:rPr>
          <w:sz w:val="28"/>
          <w:szCs w:val="28"/>
        </w:rPr>
        <w:t xml:space="preserve">Реестр муниципального имущества не соответствует Приказу Минфина РФ от 10.10.2023 № 163н. 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sz w:val="28"/>
          <w:szCs w:val="28"/>
        </w:rPr>
      </w:pPr>
      <w:r w:rsidRPr="00A06164">
        <w:rPr>
          <w:rFonts w:eastAsia="Calibri"/>
          <w:sz w:val="28"/>
          <w:szCs w:val="28"/>
        </w:rPr>
        <w:t>Данные о стоимости объектов в реестре имущества и в бюджетной отчетности (ф.0503168) не соответствуют друг другу.</w:t>
      </w:r>
      <w:r w:rsidRPr="00A06164">
        <w:rPr>
          <w:sz w:val="28"/>
          <w:szCs w:val="28"/>
        </w:rPr>
        <w:t xml:space="preserve"> </w:t>
      </w:r>
    </w:p>
    <w:p w:rsidR="00A06164" w:rsidRPr="00A06164" w:rsidRDefault="00A06164" w:rsidP="005C1B5F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A06164">
        <w:rPr>
          <w:rFonts w:eastAsia="Calibri"/>
          <w:sz w:val="28"/>
          <w:szCs w:val="28"/>
          <w:lang w:eastAsia="en-US"/>
        </w:rPr>
        <w:t>Решение о бюджете МО и о внесении изменений в бюджет в ряде случаев не соответствуют бюджетному законодательству.</w:t>
      </w:r>
    </w:p>
    <w:p w:rsidR="00A06164" w:rsidRPr="00A06164" w:rsidRDefault="00A06164" w:rsidP="005C1B5F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A06164">
        <w:rPr>
          <w:rFonts w:eastAsia="Calibri"/>
          <w:sz w:val="28"/>
          <w:szCs w:val="28"/>
          <w:lang w:eastAsia="en-US"/>
        </w:rPr>
        <w:t xml:space="preserve">В нарушение ст.6, 217 БК РФ сводная бюджетная роспись расходов (бюджетная роспись главного распорядителя  бюджетных средств) не составлена по источникам финансирования дефицита бюджета, не утверждена руководителем финансового органа.   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sz w:val="28"/>
          <w:szCs w:val="28"/>
        </w:rPr>
      </w:pPr>
      <w:r w:rsidRPr="00A06164">
        <w:rPr>
          <w:sz w:val="28"/>
          <w:szCs w:val="28"/>
        </w:rPr>
        <w:t xml:space="preserve">В нарушение ст.219.1 БК РФ бюджетная роспись не содержит распределение ассигнований по подведомственным получателям. 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sz w:val="28"/>
          <w:szCs w:val="28"/>
        </w:rPr>
      </w:pPr>
      <w:r w:rsidRPr="00A06164">
        <w:rPr>
          <w:sz w:val="28"/>
          <w:szCs w:val="28"/>
        </w:rPr>
        <w:t xml:space="preserve"> В нарушение Порядка, утвержденного постановлением администрации Орловского сельсовета от 22.06.2021 № 20-па, распределение ассигнований в бюджетной росписи утверждено до статей КОСГУ (утверждение показателей бюджетной росписи предусматривается по разделам, подразделам, целевым статьям, группам, подгруппам и  элементам видов расходов видов расходов);  </w:t>
      </w:r>
    </w:p>
    <w:p w:rsidR="00A06164" w:rsidRPr="00A06164" w:rsidRDefault="00A06164" w:rsidP="005C1B5F">
      <w:pPr>
        <w:tabs>
          <w:tab w:val="left" w:pos="4365"/>
        </w:tabs>
        <w:autoSpaceDE w:val="0"/>
        <w:autoSpaceDN w:val="0"/>
        <w:adjustRightInd w:val="0"/>
        <w:spacing w:line="276" w:lineRule="auto"/>
        <w:contextualSpacing/>
        <w:rPr>
          <w:sz w:val="28"/>
          <w:szCs w:val="28"/>
        </w:rPr>
      </w:pPr>
      <w:r w:rsidRPr="00A06164">
        <w:rPr>
          <w:sz w:val="28"/>
          <w:szCs w:val="28"/>
        </w:rPr>
        <w:t>Лимиты бюджетных обязательств  не содержат распределение по подведомственным получателям</w:t>
      </w:r>
      <w:r w:rsidRPr="00A06164">
        <w:rPr>
          <w:bCs/>
          <w:sz w:val="28"/>
          <w:szCs w:val="28"/>
        </w:rPr>
        <w:t xml:space="preserve"> бюджетных средств.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sz w:val="28"/>
          <w:szCs w:val="28"/>
        </w:rPr>
      </w:pPr>
      <w:r w:rsidRPr="00A06164">
        <w:rPr>
          <w:sz w:val="28"/>
          <w:szCs w:val="28"/>
        </w:rPr>
        <w:t>В нарушение  со ст. 217.1 БК РФ в 2024 году не велся кассовый план по доходам и</w:t>
      </w:r>
      <w:r w:rsidRPr="00A06164">
        <w:rPr>
          <w:b/>
          <w:sz w:val="28"/>
          <w:szCs w:val="28"/>
        </w:rPr>
        <w:t xml:space="preserve"> </w:t>
      </w:r>
      <w:r w:rsidRPr="00A06164">
        <w:rPr>
          <w:sz w:val="28"/>
          <w:szCs w:val="28"/>
        </w:rPr>
        <w:t>расходам и источникам финансирования дефицита  бюджета МО.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sz w:val="28"/>
          <w:szCs w:val="28"/>
        </w:rPr>
      </w:pPr>
      <w:r w:rsidRPr="00A06164">
        <w:rPr>
          <w:sz w:val="28"/>
          <w:szCs w:val="28"/>
        </w:rPr>
        <w:t xml:space="preserve">В нарушение Приказа Минфина РФ от 14.02.2018 № 26н  бюджетная смета </w:t>
      </w:r>
      <w:r w:rsidRPr="00A06164">
        <w:rPr>
          <w:sz w:val="28"/>
          <w:szCs w:val="28"/>
          <w:shd w:val="clear" w:color="auto" w:fill="FFFFFF"/>
        </w:rPr>
        <w:t>не содержит обоснований, являющихся неотъемлемой  ее частью.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sz w:val="28"/>
          <w:szCs w:val="28"/>
        </w:rPr>
      </w:pPr>
      <w:r w:rsidRPr="00A06164">
        <w:rPr>
          <w:sz w:val="28"/>
          <w:szCs w:val="28"/>
        </w:rPr>
        <w:t>Содержание Реестра закупок, осуществленных без заключения муниципальных контрактов, администрации МО не соответствует ст.73 БК РФ.</w:t>
      </w:r>
    </w:p>
    <w:p w:rsidR="00A06164" w:rsidRPr="00A06164" w:rsidRDefault="00A06164" w:rsidP="005C1B5F">
      <w:pPr>
        <w:autoSpaceDE w:val="0"/>
        <w:autoSpaceDN w:val="0"/>
        <w:adjustRightInd w:val="0"/>
        <w:spacing w:line="276" w:lineRule="auto"/>
        <w:contextualSpacing/>
        <w:rPr>
          <w:sz w:val="28"/>
          <w:szCs w:val="28"/>
        </w:rPr>
      </w:pPr>
      <w:r w:rsidRPr="00A06164">
        <w:rPr>
          <w:sz w:val="28"/>
          <w:szCs w:val="28"/>
        </w:rPr>
        <w:t>Установлены факты неполноты, недостоверности и иные недостатки данных учета и отчетности.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b/>
          <w:sz w:val="28"/>
          <w:szCs w:val="28"/>
        </w:rPr>
      </w:pPr>
      <w:r w:rsidRPr="00A06164">
        <w:rPr>
          <w:sz w:val="28"/>
          <w:szCs w:val="28"/>
        </w:rPr>
        <w:t xml:space="preserve">В нарушение  п. 1.5 Приказа Минфина РФ от 13.06.1995 № 49 «Об утверждении методических указаний по инвентаризации имущества и финансовых обязательств» и п. 7 Инструкции по бюджетной отчетности инвентаризация активов и обязательств в администрации МО   перед составлением годовой отчетности  не проводилась. </w:t>
      </w:r>
    </w:p>
    <w:p w:rsidR="00A06164" w:rsidRPr="00A06164" w:rsidRDefault="00A06164" w:rsidP="005C1B5F">
      <w:pPr>
        <w:spacing w:line="276" w:lineRule="auto"/>
        <w:contextualSpacing/>
        <w:rPr>
          <w:sz w:val="28"/>
          <w:szCs w:val="28"/>
        </w:rPr>
      </w:pPr>
      <w:r w:rsidRPr="00A06164">
        <w:rPr>
          <w:sz w:val="28"/>
          <w:szCs w:val="28"/>
        </w:rPr>
        <w:t xml:space="preserve">В нарушение Приказа  Минфина России от 24 мая 2022 г. N 82н «О Порядке формирования и применения кодов бюджетной классификации Российской Федерации, их структуре и принципах назначения»  </w:t>
      </w:r>
      <w:r>
        <w:rPr>
          <w:sz w:val="28"/>
          <w:szCs w:val="28"/>
        </w:rPr>
        <w:t xml:space="preserve">при планировании и </w:t>
      </w:r>
      <w:r>
        <w:rPr>
          <w:sz w:val="28"/>
          <w:szCs w:val="28"/>
        </w:rPr>
        <w:lastRenderedPageBreak/>
        <w:t>исполнении расходов использовались коды, не соответствующие указанным расходам.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sz w:val="28"/>
          <w:szCs w:val="28"/>
        </w:rPr>
      </w:pPr>
      <w:r w:rsidRPr="00A06164">
        <w:rPr>
          <w:sz w:val="28"/>
          <w:szCs w:val="28"/>
        </w:rPr>
        <w:t>При проверке правильности ведения учета операций с материальными объектами, относящимися к основным средствам, проверкой установлено на конец проверяемого п</w:t>
      </w:r>
      <w:bookmarkStart w:id="0" w:name="_GoBack"/>
      <w:bookmarkEnd w:id="0"/>
      <w:r w:rsidRPr="00A06164">
        <w:rPr>
          <w:sz w:val="28"/>
          <w:szCs w:val="28"/>
        </w:rPr>
        <w:t>ериода несоответствие данных аналитического учета  по двум группам основных средств  данным бухгалтерской отчетности за 2024 год (ф. 0503168) и данным главной книги.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sz w:val="28"/>
          <w:szCs w:val="28"/>
        </w:rPr>
      </w:pPr>
      <w:r w:rsidRPr="00A06164">
        <w:rPr>
          <w:sz w:val="28"/>
          <w:szCs w:val="28"/>
        </w:rPr>
        <w:t xml:space="preserve">В нарушение  п. 2 ст. 299 ГК  на 31.12.2024г. на балансе учреждения  числятся основные средства балансовая стоимость  и  амортизация  </w:t>
      </w:r>
      <w:proofErr w:type="gramStart"/>
      <w:r w:rsidRPr="00A06164">
        <w:rPr>
          <w:sz w:val="28"/>
          <w:szCs w:val="28"/>
        </w:rPr>
        <w:t>которых</w:t>
      </w:r>
      <w:proofErr w:type="gramEnd"/>
      <w:r w:rsidRPr="00A06164">
        <w:rPr>
          <w:sz w:val="28"/>
          <w:szCs w:val="28"/>
        </w:rPr>
        <w:t xml:space="preserve">    соответственно больше, чем числится в реестре муниципального имущества   Орловского сельсовета.</w:t>
      </w:r>
    </w:p>
    <w:p w:rsidR="00A06164" w:rsidRPr="00A06164" w:rsidRDefault="00A06164" w:rsidP="005C1B5F">
      <w:pPr>
        <w:spacing w:line="276" w:lineRule="auto"/>
        <w:contextualSpacing/>
        <w:jc w:val="both"/>
        <w:rPr>
          <w:sz w:val="28"/>
          <w:szCs w:val="28"/>
        </w:rPr>
      </w:pPr>
      <w:r w:rsidRPr="00A06164">
        <w:rPr>
          <w:sz w:val="28"/>
          <w:szCs w:val="28"/>
        </w:rPr>
        <w:t xml:space="preserve">В нарушение ст. 9 Закона о бухгалтерском учете отсутствуют первичные учетные документы, </w:t>
      </w:r>
      <w:r w:rsidRPr="00A06164">
        <w:rPr>
          <w:color w:val="000000"/>
          <w:sz w:val="28"/>
          <w:szCs w:val="28"/>
          <w:shd w:val="clear" w:color="auto" w:fill="FFFFFF"/>
        </w:rPr>
        <w:t>по учету труда и его оплаты</w:t>
      </w:r>
      <w:r w:rsidRPr="00A06164">
        <w:rPr>
          <w:sz w:val="28"/>
          <w:szCs w:val="28"/>
        </w:rPr>
        <w:t>, в частности записка-расчет об исчислении среднего заработка при предоставлении отпуска и компенсации за неиспользованный отпуск.</w:t>
      </w:r>
    </w:p>
    <w:p w:rsidR="00A06164" w:rsidRPr="00A06164" w:rsidRDefault="00A06164" w:rsidP="005C1B5F">
      <w:pPr>
        <w:spacing w:line="276" w:lineRule="auto"/>
        <w:contextualSpacing/>
        <w:rPr>
          <w:b/>
        </w:rPr>
      </w:pPr>
      <w:r>
        <w:rPr>
          <w:sz w:val="28"/>
          <w:szCs w:val="28"/>
          <w:shd w:val="clear" w:color="auto" w:fill="FFFFFF"/>
        </w:rPr>
        <w:t>По результатам контрольного мероприятия главе администрации Орловского сельсовета направлено представление</w:t>
      </w:r>
      <w:proofErr w:type="gramStart"/>
      <w:r>
        <w:rPr>
          <w:sz w:val="28"/>
          <w:szCs w:val="28"/>
          <w:shd w:val="clear" w:color="auto" w:fill="FFFFFF"/>
        </w:rPr>
        <w:t xml:space="preserve"> .</w:t>
      </w:r>
      <w:proofErr w:type="gramEnd"/>
      <w:r>
        <w:rPr>
          <w:sz w:val="28"/>
          <w:szCs w:val="28"/>
          <w:shd w:val="clear" w:color="auto" w:fill="FFFFFF"/>
        </w:rPr>
        <w:t xml:space="preserve">В установленные сроки </w:t>
      </w:r>
      <w:r w:rsidR="005A7064">
        <w:rPr>
          <w:sz w:val="28"/>
          <w:szCs w:val="28"/>
          <w:shd w:val="clear" w:color="auto" w:fill="FFFFFF"/>
        </w:rPr>
        <w:t>получен ответ на представление .</w:t>
      </w:r>
    </w:p>
    <w:p w:rsidR="005A7064" w:rsidRDefault="005A7064" w:rsidP="005C1B5F">
      <w:pPr>
        <w:spacing w:line="276" w:lineRule="auto"/>
        <w:ind w:left="502"/>
        <w:jc w:val="center"/>
        <w:rPr>
          <w:sz w:val="28"/>
          <w:szCs w:val="28"/>
        </w:rPr>
      </w:pPr>
    </w:p>
    <w:p w:rsidR="005A7064" w:rsidRDefault="005A7064" w:rsidP="005C1B5F">
      <w:pPr>
        <w:spacing w:line="276" w:lineRule="auto"/>
        <w:rPr>
          <w:sz w:val="28"/>
          <w:szCs w:val="28"/>
        </w:rPr>
      </w:pPr>
    </w:p>
    <w:p w:rsidR="00A06164" w:rsidRPr="005A7064" w:rsidRDefault="005A7064" w:rsidP="005C1B5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Председатель ревизионной комиссии                               </w:t>
      </w:r>
      <w:proofErr w:type="spellStart"/>
      <w:r>
        <w:rPr>
          <w:sz w:val="28"/>
          <w:szCs w:val="28"/>
        </w:rPr>
        <w:t>А.Ф.Жукова</w:t>
      </w:r>
      <w:proofErr w:type="spellEnd"/>
    </w:p>
    <w:sectPr w:rsidR="00A06164" w:rsidRPr="005A7064" w:rsidSect="001B6F5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975" w:rsidRDefault="00055975" w:rsidP="001B6F54">
      <w:r>
        <w:separator/>
      </w:r>
    </w:p>
  </w:endnote>
  <w:endnote w:type="continuationSeparator" w:id="0">
    <w:p w:rsidR="00055975" w:rsidRDefault="00055975" w:rsidP="001B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975" w:rsidRDefault="00055975" w:rsidP="001B6F54">
      <w:r>
        <w:separator/>
      </w:r>
    </w:p>
  </w:footnote>
  <w:footnote w:type="continuationSeparator" w:id="0">
    <w:p w:rsidR="00055975" w:rsidRDefault="00055975" w:rsidP="001B6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3804183"/>
      <w:docPartObj>
        <w:docPartGallery w:val="Page Numbers (Top of Page)"/>
        <w:docPartUnique/>
      </w:docPartObj>
    </w:sdtPr>
    <w:sdtEndPr/>
    <w:sdtContent>
      <w:p w:rsidR="001B6F54" w:rsidRDefault="001B6F5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E0E">
          <w:rPr>
            <w:noProof/>
          </w:rPr>
          <w:t>2</w:t>
        </w:r>
        <w:r>
          <w:fldChar w:fldCharType="end"/>
        </w:r>
      </w:p>
    </w:sdtContent>
  </w:sdt>
  <w:p w:rsidR="001B6F54" w:rsidRDefault="001B6F5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2F66"/>
    <w:multiLevelType w:val="hybridMultilevel"/>
    <w:tmpl w:val="E4C291D0"/>
    <w:lvl w:ilvl="0" w:tplc="51CA40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7C5368"/>
    <w:multiLevelType w:val="hybridMultilevel"/>
    <w:tmpl w:val="D64E2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E47"/>
    <w:rsid w:val="00055975"/>
    <w:rsid w:val="001252FE"/>
    <w:rsid w:val="001B6F54"/>
    <w:rsid w:val="00257E47"/>
    <w:rsid w:val="003A1C90"/>
    <w:rsid w:val="00430408"/>
    <w:rsid w:val="005A7064"/>
    <w:rsid w:val="005C1B5F"/>
    <w:rsid w:val="00787E0E"/>
    <w:rsid w:val="00A06164"/>
    <w:rsid w:val="00DE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E4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257E47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57E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7E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57E4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57E47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B6F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6F54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B6F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6F54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E4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257E47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57E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7E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57E4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57E47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B6F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6F54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B6F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6F54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0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Rev_komissia</dc:creator>
  <cp:lastModifiedBy>Rev_komissia</cp:lastModifiedBy>
  <cp:revision>6</cp:revision>
  <dcterms:created xsi:type="dcterms:W3CDTF">2025-06-23T02:31:00Z</dcterms:created>
  <dcterms:modified xsi:type="dcterms:W3CDTF">2025-06-23T07:43:00Z</dcterms:modified>
</cp:coreProperties>
</file>