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18" w:rsidRPr="00CC77DE" w:rsidRDefault="00892918" w:rsidP="00892918">
      <w:pPr>
        <w:rPr>
          <w:rFonts w:ascii="Times New Roman" w:hAnsi="Times New Roman" w:cs="Times New Roman"/>
          <w:sz w:val="32"/>
          <w:szCs w:val="32"/>
        </w:rPr>
      </w:pPr>
      <w:r w:rsidRPr="00CC77DE">
        <w:rPr>
          <w:rFonts w:ascii="Times New Roman" w:hAnsi="Times New Roman" w:cs="Times New Roman"/>
          <w:sz w:val="32"/>
          <w:szCs w:val="32"/>
        </w:rPr>
        <w:t xml:space="preserve">                                Информация</w:t>
      </w:r>
    </w:p>
    <w:p w:rsidR="00892918" w:rsidRPr="00CC77DE" w:rsidRDefault="00892918" w:rsidP="00892918">
      <w:pPr>
        <w:pStyle w:val="a3"/>
        <w:spacing w:after="0"/>
        <w:ind w:firstLine="567"/>
        <w:jc w:val="both"/>
        <w:rPr>
          <w:sz w:val="32"/>
          <w:szCs w:val="32"/>
        </w:rPr>
      </w:pPr>
    </w:p>
    <w:p w:rsidR="00892918" w:rsidRDefault="00892918" w:rsidP="00892918">
      <w:pPr>
        <w:pStyle w:val="a3"/>
        <w:spacing w:after="0"/>
        <w:ind w:firstLine="567"/>
        <w:jc w:val="both"/>
        <w:rPr>
          <w:sz w:val="28"/>
          <w:szCs w:val="28"/>
        </w:rPr>
      </w:pPr>
    </w:p>
    <w:p w:rsidR="00892918" w:rsidRPr="00892918" w:rsidRDefault="00892918" w:rsidP="00892918">
      <w:pPr>
        <w:pStyle w:val="a3"/>
        <w:spacing w:after="0"/>
        <w:ind w:firstLine="567"/>
        <w:jc w:val="center"/>
        <w:rPr>
          <w:sz w:val="28"/>
          <w:szCs w:val="28"/>
        </w:rPr>
      </w:pPr>
      <w:r w:rsidRPr="00892918">
        <w:rPr>
          <w:sz w:val="28"/>
          <w:szCs w:val="28"/>
        </w:rPr>
        <w:t>По результатам проверки законности, результативности использования средств бюджета поселения, направленных на финансовое обеспечение МКУК «</w:t>
      </w:r>
      <w:proofErr w:type="spellStart"/>
      <w:r w:rsidRPr="00892918">
        <w:rPr>
          <w:sz w:val="28"/>
          <w:szCs w:val="28"/>
        </w:rPr>
        <w:t>Раисинский</w:t>
      </w:r>
      <w:proofErr w:type="spellEnd"/>
      <w:r w:rsidRPr="00892918">
        <w:rPr>
          <w:sz w:val="28"/>
          <w:szCs w:val="28"/>
        </w:rPr>
        <w:t xml:space="preserve"> СКЦ» за 2017 год в рамках внешней проверки.</w:t>
      </w:r>
    </w:p>
    <w:p w:rsidR="00892918" w:rsidRPr="00892918" w:rsidRDefault="00892918" w:rsidP="00892918">
      <w:pPr>
        <w:pStyle w:val="a3"/>
        <w:spacing w:after="0"/>
        <w:ind w:firstLine="567"/>
        <w:jc w:val="center"/>
        <w:rPr>
          <w:sz w:val="28"/>
          <w:szCs w:val="28"/>
        </w:rPr>
      </w:pPr>
    </w:p>
    <w:p w:rsidR="00892918" w:rsidRPr="00CC77DE" w:rsidRDefault="00892918" w:rsidP="00892918">
      <w:pPr>
        <w:spacing w:line="276" w:lineRule="auto"/>
        <w:ind w:firstLine="540"/>
        <w:jc w:val="both"/>
        <w:rPr>
          <w:rFonts w:ascii="Times New Roman" w:hAnsi="Times New Roman" w:cs="Times New Roman"/>
          <w:sz w:val="28"/>
          <w:szCs w:val="28"/>
        </w:rPr>
      </w:pPr>
      <w:r w:rsidRPr="00CC77DE">
        <w:rPr>
          <w:rFonts w:ascii="Times New Roman" w:hAnsi="Times New Roman" w:cs="Times New Roman"/>
          <w:sz w:val="28"/>
          <w:szCs w:val="28"/>
        </w:rPr>
        <w:t>Ревизионной комиссией рассмотрены вопросы организации исполнения бюджета, размещение муниципального заказа, бюджетный учет и отчетность. При проверке расхода бюджета затронуты вопросы законности расходования средств на заработную плату, проверка договоров по хозяйственной деятельности.</w:t>
      </w:r>
      <w:r w:rsidRPr="00CC77DE">
        <w:rPr>
          <w:sz w:val="28"/>
          <w:szCs w:val="28"/>
        </w:rPr>
        <w:t xml:space="preserve"> </w:t>
      </w:r>
      <w:r w:rsidRPr="00CC77DE">
        <w:rPr>
          <w:rFonts w:ascii="Times New Roman" w:hAnsi="Times New Roman" w:cs="Times New Roman"/>
          <w:sz w:val="28"/>
          <w:szCs w:val="28"/>
        </w:rPr>
        <w:t xml:space="preserve">Документы, подтверждающие фактическое поступление и расходование средств бюджета </w:t>
      </w:r>
      <w:r>
        <w:rPr>
          <w:rFonts w:ascii="Times New Roman" w:hAnsi="Times New Roman" w:cs="Times New Roman"/>
          <w:sz w:val="28"/>
          <w:szCs w:val="28"/>
        </w:rPr>
        <w:t>поселения</w:t>
      </w:r>
      <w:r w:rsidRPr="00CC77DE">
        <w:rPr>
          <w:rFonts w:ascii="Times New Roman" w:hAnsi="Times New Roman" w:cs="Times New Roman"/>
          <w:sz w:val="28"/>
          <w:szCs w:val="28"/>
        </w:rPr>
        <w:t>; нормативные правовые акты и иные распорядительные документы, обосновывающие операции со средствами бюджета поселения.</w:t>
      </w:r>
    </w:p>
    <w:p w:rsidR="00892918" w:rsidRDefault="00892918" w:rsidP="00892918">
      <w:pPr>
        <w:pStyle w:val="a3"/>
        <w:spacing w:after="0"/>
        <w:ind w:firstLine="567"/>
        <w:jc w:val="center"/>
      </w:pPr>
    </w:p>
    <w:p w:rsidR="00892918" w:rsidRDefault="00892918" w:rsidP="00892918">
      <w:pPr>
        <w:spacing w:line="276" w:lineRule="auto"/>
        <w:rPr>
          <w:lang w:eastAsia="ru-RU"/>
        </w:rPr>
      </w:pPr>
    </w:p>
    <w:p w:rsidR="00892918" w:rsidRPr="00892918" w:rsidRDefault="00892918" w:rsidP="00892918">
      <w:pPr>
        <w:spacing w:line="276" w:lineRule="auto"/>
        <w:rPr>
          <w:rFonts w:ascii="Times New Roman" w:hAnsi="Times New Roman" w:cs="Times New Roman"/>
          <w:sz w:val="28"/>
          <w:szCs w:val="28"/>
        </w:rPr>
      </w:pPr>
      <w:r w:rsidRPr="00892918">
        <w:rPr>
          <w:rFonts w:ascii="Times New Roman" w:hAnsi="Times New Roman" w:cs="Times New Roman"/>
          <w:sz w:val="28"/>
          <w:szCs w:val="28"/>
        </w:rPr>
        <w:t>В ходе проверки установлено:</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В нарушение Общих требований к порядку составления, утверждения и ведения бюджетной сметы казенного учреждения, утвержденных приказом Минфина РФ от 20.11.2007г. №112н вносятся изменения в бюджетную смету.</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Во исполнение требований статьи 21 Федерального закона №44-ФЗ, Постановления Правительства РФ от 05.06.2015г. №554, план-график размещения заказов на поставку товаров, выполнение работ, оказания услуг для нужд заказчиков размещен на официальном сайте </w:t>
      </w:r>
      <w:hyperlink r:id="rId4" w:history="1">
        <w:r w:rsidRPr="00892918">
          <w:rPr>
            <w:rStyle w:val="a5"/>
            <w:rFonts w:ascii="Times New Roman" w:hAnsi="Times New Roman" w:cs="Times New Roman"/>
            <w:sz w:val="28"/>
            <w:szCs w:val="28"/>
            <w:lang w:val="en-US"/>
          </w:rPr>
          <w:t>www</w:t>
        </w:r>
        <w:r w:rsidRPr="00892918">
          <w:rPr>
            <w:rStyle w:val="a5"/>
            <w:rFonts w:ascii="Times New Roman" w:hAnsi="Times New Roman" w:cs="Times New Roman"/>
            <w:sz w:val="28"/>
            <w:szCs w:val="28"/>
          </w:rPr>
          <w:t>.</w:t>
        </w:r>
        <w:proofErr w:type="spellStart"/>
        <w:r w:rsidRPr="00892918">
          <w:rPr>
            <w:rStyle w:val="a5"/>
            <w:rFonts w:ascii="Times New Roman" w:hAnsi="Times New Roman" w:cs="Times New Roman"/>
            <w:sz w:val="28"/>
            <w:szCs w:val="28"/>
            <w:lang w:val="en-US"/>
          </w:rPr>
          <w:t>zakupki</w:t>
        </w:r>
        <w:proofErr w:type="spellEnd"/>
        <w:r w:rsidRPr="00892918">
          <w:rPr>
            <w:rStyle w:val="a5"/>
            <w:rFonts w:ascii="Times New Roman" w:hAnsi="Times New Roman" w:cs="Times New Roman"/>
            <w:sz w:val="28"/>
            <w:szCs w:val="28"/>
          </w:rPr>
          <w:t>.</w:t>
        </w:r>
        <w:proofErr w:type="spellStart"/>
        <w:r w:rsidRPr="00892918">
          <w:rPr>
            <w:rStyle w:val="a5"/>
            <w:rFonts w:ascii="Times New Roman" w:hAnsi="Times New Roman" w:cs="Times New Roman"/>
            <w:sz w:val="28"/>
            <w:szCs w:val="28"/>
            <w:lang w:val="en-US"/>
          </w:rPr>
          <w:t>gov</w:t>
        </w:r>
        <w:proofErr w:type="spellEnd"/>
        <w:r w:rsidRPr="00892918">
          <w:rPr>
            <w:rStyle w:val="a5"/>
            <w:rFonts w:ascii="Times New Roman" w:hAnsi="Times New Roman" w:cs="Times New Roman"/>
            <w:sz w:val="28"/>
            <w:szCs w:val="28"/>
          </w:rPr>
          <w:t>.</w:t>
        </w:r>
        <w:proofErr w:type="spellStart"/>
        <w:r w:rsidRPr="00892918">
          <w:rPr>
            <w:rStyle w:val="a5"/>
            <w:rFonts w:ascii="Times New Roman" w:hAnsi="Times New Roman" w:cs="Times New Roman"/>
            <w:sz w:val="28"/>
            <w:szCs w:val="28"/>
            <w:lang w:val="en-US"/>
          </w:rPr>
          <w:t>ru</w:t>
        </w:r>
        <w:proofErr w:type="spellEnd"/>
      </w:hyperlink>
      <w:r w:rsidRPr="00892918">
        <w:rPr>
          <w:rFonts w:ascii="Times New Roman" w:hAnsi="Times New Roman" w:cs="Times New Roman"/>
          <w:sz w:val="28"/>
          <w:szCs w:val="28"/>
        </w:rPr>
        <w:t xml:space="preserve">. 07.02.2017г., с нарушением сроков размещения. </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В нарушение части 9 статьи 94 Федерального закона №44-ФЗ и Постановление №1093 заказчиком не размещены на официальном сайте отчеты  об  исполнении  контрактов.</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В нарушение Инструкции по применению единого плана счетов бухгалтерского учета утвержденной приказом Минфина РФ от 01.12.2010г. № 157н: </w:t>
      </w:r>
    </w:p>
    <w:p w:rsidR="00892918" w:rsidRPr="00892918" w:rsidRDefault="00892918" w:rsidP="00892918">
      <w:pPr>
        <w:spacing w:line="276" w:lineRule="auto"/>
        <w:ind w:firstLine="540"/>
        <w:jc w:val="both"/>
        <w:rPr>
          <w:rFonts w:ascii="Times New Roman" w:hAnsi="Times New Roman" w:cs="Times New Roman"/>
          <w:sz w:val="28"/>
          <w:szCs w:val="28"/>
        </w:rPr>
      </w:pPr>
      <w:r w:rsidRPr="00892918">
        <w:rPr>
          <w:rFonts w:ascii="Times New Roman" w:hAnsi="Times New Roman" w:cs="Times New Roman"/>
          <w:sz w:val="28"/>
          <w:szCs w:val="28"/>
        </w:rPr>
        <w:t>Журналы операций не пронумерованы;</w:t>
      </w:r>
    </w:p>
    <w:p w:rsidR="00892918" w:rsidRPr="00892918" w:rsidRDefault="00892918" w:rsidP="00892918">
      <w:pPr>
        <w:spacing w:line="276" w:lineRule="auto"/>
        <w:ind w:firstLine="540"/>
        <w:jc w:val="both"/>
        <w:rPr>
          <w:rFonts w:ascii="Times New Roman" w:hAnsi="Times New Roman" w:cs="Times New Roman"/>
          <w:sz w:val="28"/>
          <w:szCs w:val="28"/>
        </w:rPr>
      </w:pPr>
      <w:r w:rsidRPr="00892918">
        <w:rPr>
          <w:rFonts w:ascii="Times New Roman" w:hAnsi="Times New Roman" w:cs="Times New Roman"/>
          <w:sz w:val="28"/>
          <w:szCs w:val="28"/>
        </w:rPr>
        <w:t>приходный кассовый ордер от 06.03.2017 не подписан главным бухгалтером;</w:t>
      </w:r>
    </w:p>
    <w:p w:rsidR="00892918" w:rsidRPr="00892918" w:rsidRDefault="00892918" w:rsidP="00892918">
      <w:pPr>
        <w:spacing w:line="276" w:lineRule="auto"/>
        <w:ind w:firstLine="540"/>
        <w:jc w:val="both"/>
        <w:rPr>
          <w:rFonts w:ascii="Times New Roman" w:hAnsi="Times New Roman" w:cs="Times New Roman"/>
          <w:sz w:val="21"/>
          <w:szCs w:val="21"/>
        </w:rPr>
      </w:pPr>
      <w:r w:rsidRPr="00892918">
        <w:rPr>
          <w:rFonts w:ascii="Times New Roman" w:hAnsi="Times New Roman" w:cs="Times New Roman"/>
          <w:sz w:val="28"/>
          <w:szCs w:val="28"/>
        </w:rPr>
        <w:t xml:space="preserve">не установлен </w:t>
      </w:r>
      <w:hyperlink r:id="rId5" w:history="1"/>
      <w:hyperlink r:id="rId6" w:history="1"/>
      <w:r w:rsidRPr="00892918">
        <w:rPr>
          <w:rFonts w:ascii="Times New Roman" w:hAnsi="Times New Roman" w:cs="Times New Roman"/>
          <w:sz w:val="28"/>
          <w:szCs w:val="28"/>
        </w:rPr>
        <w:t>лимит остатка наличных денег в кассе.</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В нарушение п.п.4.1. п.4 положения об учетной политике в 2017 году в Учреждении не проводилась инвентаризация кассы.</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Круг лиц, имеющих право на получение средств из кассы в подотчет на хозяйственные нужды, срок на который выдаются денежные средства, и </w:t>
      </w:r>
      <w:r w:rsidRPr="00892918">
        <w:rPr>
          <w:rFonts w:ascii="Times New Roman" w:hAnsi="Times New Roman" w:cs="Times New Roman"/>
          <w:sz w:val="28"/>
          <w:szCs w:val="28"/>
        </w:rPr>
        <w:lastRenderedPageBreak/>
        <w:t>размеры аванса не определены распорядительным документом, приказом директора Учреждения.</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Не утверждены директором Учреждения авансовые отчеты от 02.06.2017 №11 и от 02.10.2017 №18 </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В нарушение ст. 743 ГК РФ при проведении ремонта не были составлены дефектные ведомости и сметы работ.</w:t>
      </w:r>
      <w:proofErr w:type="gramStart"/>
      <w:r w:rsidRPr="00892918">
        <w:rPr>
          <w:rFonts w:ascii="Times New Roman" w:hAnsi="Times New Roman" w:cs="Times New Roman"/>
          <w:sz w:val="28"/>
          <w:szCs w:val="28"/>
        </w:rPr>
        <w:t xml:space="preserve"> .</w:t>
      </w:r>
      <w:proofErr w:type="gramEnd"/>
      <w:r w:rsidRPr="00892918">
        <w:rPr>
          <w:rFonts w:ascii="Times New Roman" w:hAnsi="Times New Roman" w:cs="Times New Roman"/>
          <w:sz w:val="28"/>
          <w:szCs w:val="28"/>
        </w:rPr>
        <w:t xml:space="preserve"> В нарушение п.1 п.п.1.5 методических указаний по проведению инвентаризации имущества и финансовых обязательств, утвержденных Приказом МФ РФ от 13.06.1995 №49</w:t>
      </w:r>
      <w:r w:rsidRPr="00892918">
        <w:rPr>
          <w:rFonts w:ascii="Times New Roman" w:hAnsi="Times New Roman" w:cs="Times New Roman"/>
        </w:rPr>
        <w:t xml:space="preserve"> </w:t>
      </w:r>
      <w:r w:rsidRPr="00892918">
        <w:rPr>
          <w:rFonts w:ascii="Times New Roman" w:hAnsi="Times New Roman" w:cs="Times New Roman"/>
          <w:sz w:val="28"/>
          <w:szCs w:val="28"/>
        </w:rPr>
        <w:t>"Об утверждении методических указаний по проведению инвентаризации имущества и финансовых обязательств" и в нарушение Положения о внутреннем финансовом контроле (приложение №</w:t>
      </w:r>
      <w:proofErr w:type="gramStart"/>
      <w:r w:rsidRPr="00892918">
        <w:rPr>
          <w:rFonts w:ascii="Times New Roman" w:hAnsi="Times New Roman" w:cs="Times New Roman"/>
          <w:sz w:val="28"/>
          <w:szCs w:val="28"/>
        </w:rPr>
        <w:t>5 к положению об учетной политике по МКУК «</w:t>
      </w:r>
      <w:proofErr w:type="spellStart"/>
      <w:r w:rsidRPr="00892918">
        <w:rPr>
          <w:rFonts w:ascii="Times New Roman" w:hAnsi="Times New Roman" w:cs="Times New Roman"/>
          <w:sz w:val="28"/>
          <w:szCs w:val="28"/>
        </w:rPr>
        <w:t>Раисинского</w:t>
      </w:r>
      <w:proofErr w:type="spellEnd"/>
      <w:r w:rsidRPr="00892918">
        <w:rPr>
          <w:rFonts w:ascii="Times New Roman" w:hAnsi="Times New Roman" w:cs="Times New Roman"/>
          <w:sz w:val="28"/>
          <w:szCs w:val="28"/>
        </w:rPr>
        <w:t xml:space="preserve"> СКЦ») инвентаризация перед составлением годовой бухгалтерской отчетности в 2017 году не проводилась.</w:t>
      </w:r>
      <w:proofErr w:type="gramEnd"/>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В нарушение п.7 ст.9 Закон о бухгалтерском учете ведется Табель учета использования рабочего времени и расчета заработной платы.</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В нарушение ст. 68, 84.1, 180 ТК РФ работников не ознакомляют с приказами под роспись.</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Штатным расписанием Учреждения от 01.01.2017г. утверждена должность инструктора по физической культуре и спорту в количестве 1 штатной единицы (с 01.10.2017 80% ставки), в то время как, положением об оплате труда указанная должность не предусмотрена. В должностной инструкции инструктора по физической культуре и спорту определены его функции: организация и проведение спортивно-массовых мероприятий, оказание практической и методической помощи по вопросам физической подготовки. Положения по проведению спортивных мероприятий в Учреждении нет. Устав Учреждения не утверждает в </w:t>
      </w:r>
      <w:proofErr w:type="spellStart"/>
      <w:r w:rsidRPr="00892918">
        <w:rPr>
          <w:rFonts w:ascii="Times New Roman" w:hAnsi="Times New Roman" w:cs="Times New Roman"/>
          <w:sz w:val="28"/>
          <w:szCs w:val="28"/>
        </w:rPr>
        <w:t>культурно-досуговой</w:t>
      </w:r>
      <w:proofErr w:type="spellEnd"/>
      <w:r w:rsidRPr="00892918">
        <w:rPr>
          <w:rFonts w:ascii="Times New Roman" w:hAnsi="Times New Roman" w:cs="Times New Roman"/>
          <w:sz w:val="28"/>
          <w:szCs w:val="28"/>
        </w:rPr>
        <w:t xml:space="preserve"> деятельности вид деятельности как, организация и проведение спортивных соревнований.</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Приказами Учреждения о приеме на работу в июне 2017 года приняты тракторист, водитель, завхоз, 2 разнорабочих. Должности работников не утверждены Положением об оплате труда Учреждения. Штатным расписанием не утверждены разнорабочие. А также на балансе Учреждения не числятся транспортные средства. </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При начислении заработной платы по Учреждению имеют место следующие нарушения:</w:t>
      </w:r>
    </w:p>
    <w:p w:rsidR="00892918" w:rsidRPr="00892918" w:rsidRDefault="00892918" w:rsidP="00892918">
      <w:pPr>
        <w:spacing w:line="276" w:lineRule="auto"/>
        <w:ind w:firstLine="540"/>
        <w:jc w:val="both"/>
        <w:rPr>
          <w:rFonts w:ascii="Times New Roman" w:hAnsi="Times New Roman" w:cs="Times New Roman"/>
          <w:b/>
          <w:sz w:val="28"/>
          <w:szCs w:val="28"/>
        </w:rPr>
      </w:pPr>
      <w:r w:rsidRPr="00892918">
        <w:rPr>
          <w:rFonts w:ascii="Times New Roman" w:hAnsi="Times New Roman" w:cs="Times New Roman"/>
          <w:sz w:val="28"/>
          <w:szCs w:val="28"/>
        </w:rPr>
        <w:t xml:space="preserve">в нарушение положения об оплате труда Учреждения художественному руководителю штатным расписание установлен должностной оклад. Не </w:t>
      </w:r>
      <w:proofErr w:type="gramStart"/>
      <w:r w:rsidRPr="00892918">
        <w:rPr>
          <w:rFonts w:ascii="Times New Roman" w:hAnsi="Times New Roman" w:cs="Times New Roman"/>
          <w:sz w:val="28"/>
          <w:szCs w:val="28"/>
        </w:rPr>
        <w:t>обосновано</w:t>
      </w:r>
      <w:proofErr w:type="gramEnd"/>
      <w:r w:rsidRPr="00892918">
        <w:rPr>
          <w:rFonts w:ascii="Times New Roman" w:hAnsi="Times New Roman" w:cs="Times New Roman"/>
          <w:sz w:val="28"/>
          <w:szCs w:val="28"/>
        </w:rPr>
        <w:t xml:space="preserve"> начислено заработной платы за 2017 год 27,87 руб.;</w:t>
      </w:r>
    </w:p>
    <w:p w:rsidR="00892918" w:rsidRPr="00892918" w:rsidRDefault="00892918" w:rsidP="00892918">
      <w:pPr>
        <w:spacing w:line="276" w:lineRule="auto"/>
        <w:ind w:firstLine="540"/>
        <w:jc w:val="both"/>
        <w:rPr>
          <w:rFonts w:ascii="Times New Roman" w:hAnsi="Times New Roman" w:cs="Times New Roman"/>
          <w:sz w:val="28"/>
          <w:szCs w:val="28"/>
        </w:rPr>
      </w:pPr>
      <w:r w:rsidRPr="00892918">
        <w:rPr>
          <w:rFonts w:ascii="Times New Roman" w:hAnsi="Times New Roman" w:cs="Times New Roman"/>
          <w:sz w:val="28"/>
          <w:szCs w:val="28"/>
        </w:rPr>
        <w:t xml:space="preserve">в нарушение приказа от 20.03.2017 №8-к «О лишении стимулирующих </w:t>
      </w:r>
      <w:proofErr w:type="gramStart"/>
      <w:r w:rsidRPr="00892918">
        <w:rPr>
          <w:rFonts w:ascii="Times New Roman" w:hAnsi="Times New Roman" w:cs="Times New Roman"/>
          <w:sz w:val="28"/>
          <w:szCs w:val="28"/>
        </w:rPr>
        <w:t>выплат работников учреждений культуры подведомственных администрации</w:t>
      </w:r>
      <w:proofErr w:type="gramEnd"/>
      <w:r w:rsidRPr="00892918">
        <w:rPr>
          <w:rFonts w:ascii="Times New Roman" w:hAnsi="Times New Roman" w:cs="Times New Roman"/>
          <w:sz w:val="28"/>
          <w:szCs w:val="28"/>
        </w:rPr>
        <w:t xml:space="preserve"> </w:t>
      </w:r>
      <w:proofErr w:type="spellStart"/>
      <w:r w:rsidRPr="00892918">
        <w:rPr>
          <w:rFonts w:ascii="Times New Roman" w:hAnsi="Times New Roman" w:cs="Times New Roman"/>
          <w:sz w:val="28"/>
          <w:szCs w:val="28"/>
        </w:rPr>
        <w:lastRenderedPageBreak/>
        <w:t>Раисинского</w:t>
      </w:r>
      <w:proofErr w:type="spellEnd"/>
      <w:r w:rsidRPr="00892918">
        <w:rPr>
          <w:rFonts w:ascii="Times New Roman" w:hAnsi="Times New Roman" w:cs="Times New Roman"/>
          <w:sz w:val="28"/>
          <w:szCs w:val="28"/>
        </w:rPr>
        <w:t xml:space="preserve"> сельсовета Убинского района Новосибирской области» уборщицу </w:t>
      </w:r>
      <w:proofErr w:type="spellStart"/>
      <w:r w:rsidRPr="00892918">
        <w:rPr>
          <w:rFonts w:ascii="Times New Roman" w:hAnsi="Times New Roman" w:cs="Times New Roman"/>
          <w:sz w:val="28"/>
          <w:szCs w:val="28"/>
        </w:rPr>
        <w:t>Раисинского</w:t>
      </w:r>
      <w:proofErr w:type="spellEnd"/>
      <w:r w:rsidRPr="00892918">
        <w:rPr>
          <w:rFonts w:ascii="Times New Roman" w:hAnsi="Times New Roman" w:cs="Times New Roman"/>
          <w:sz w:val="28"/>
          <w:szCs w:val="28"/>
        </w:rPr>
        <w:t xml:space="preserve"> СДК лишили денежных выплат стимулирующего характера в размере 105%, вместо 70%. </w:t>
      </w:r>
    </w:p>
    <w:p w:rsidR="00892918" w:rsidRPr="00892918" w:rsidRDefault="00892918" w:rsidP="00892918">
      <w:pPr>
        <w:spacing w:line="276" w:lineRule="auto"/>
        <w:ind w:firstLine="0"/>
        <w:jc w:val="both"/>
        <w:rPr>
          <w:rFonts w:ascii="Times New Roman" w:hAnsi="Times New Roman" w:cs="Times New Roman"/>
          <w:sz w:val="28"/>
          <w:szCs w:val="28"/>
        </w:rPr>
      </w:pPr>
      <w:r w:rsidRPr="00892918">
        <w:rPr>
          <w:rFonts w:ascii="Times New Roman" w:hAnsi="Times New Roman" w:cs="Times New Roman"/>
          <w:sz w:val="28"/>
          <w:szCs w:val="28"/>
        </w:rPr>
        <w:t xml:space="preserve"> В нарушение п.п.5 п. 3.1 трудового договора от 02.06.2015 №1 с руководителем Учреждения, директор приказами от 26.10.2017 №66-к и 21.12.2017 №74-к назначила себе выплаты денежных средств стимулирующего характера</w:t>
      </w:r>
      <w:proofErr w:type="gramStart"/>
      <w:r w:rsidRPr="00892918">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892918" w:rsidRPr="00892918" w:rsidRDefault="00892918" w:rsidP="00892918">
      <w:pPr>
        <w:spacing w:line="276" w:lineRule="auto"/>
        <w:rPr>
          <w:rFonts w:ascii="Times New Roman" w:hAnsi="Times New Roman" w:cs="Times New Roman"/>
          <w:sz w:val="28"/>
          <w:szCs w:val="28"/>
        </w:rPr>
      </w:pPr>
      <w:r w:rsidRPr="00892918">
        <w:rPr>
          <w:rFonts w:ascii="Times New Roman" w:hAnsi="Times New Roman" w:cs="Times New Roman"/>
          <w:sz w:val="28"/>
          <w:szCs w:val="28"/>
        </w:rPr>
        <w:t>Итого установлено нарушений на общую сумму 252 </w:t>
      </w:r>
      <w:r>
        <w:rPr>
          <w:rFonts w:ascii="Times New Roman" w:hAnsi="Times New Roman" w:cs="Times New Roman"/>
          <w:sz w:val="28"/>
          <w:szCs w:val="28"/>
        </w:rPr>
        <w:t>,</w:t>
      </w:r>
      <w:r w:rsidRPr="00892918">
        <w:rPr>
          <w:rFonts w:ascii="Times New Roman" w:hAnsi="Times New Roman" w:cs="Times New Roman"/>
          <w:sz w:val="28"/>
          <w:szCs w:val="28"/>
        </w:rPr>
        <w:t>6</w:t>
      </w:r>
      <w:r>
        <w:rPr>
          <w:rFonts w:ascii="Times New Roman" w:hAnsi="Times New Roman" w:cs="Times New Roman"/>
          <w:sz w:val="28"/>
          <w:szCs w:val="28"/>
        </w:rPr>
        <w:t xml:space="preserve"> тыс.</w:t>
      </w:r>
      <w:r w:rsidRPr="00892918">
        <w:rPr>
          <w:rFonts w:ascii="Times New Roman" w:hAnsi="Times New Roman" w:cs="Times New Roman"/>
          <w:sz w:val="28"/>
          <w:szCs w:val="28"/>
        </w:rPr>
        <w:t xml:space="preserve"> руб</w:t>
      </w:r>
      <w:proofErr w:type="gramStart"/>
      <w:r w:rsidRPr="00892918">
        <w:rPr>
          <w:rFonts w:ascii="Times New Roman" w:hAnsi="Times New Roman" w:cs="Times New Roman"/>
          <w:sz w:val="28"/>
          <w:szCs w:val="28"/>
        </w:rPr>
        <w:t>.</w:t>
      </w:r>
      <w:r>
        <w:rPr>
          <w:rFonts w:ascii="Times New Roman" w:hAnsi="Times New Roman" w:cs="Times New Roman"/>
          <w:sz w:val="28"/>
          <w:szCs w:val="28"/>
        </w:rPr>
        <w:t>.</w:t>
      </w:r>
      <w:proofErr w:type="gramEnd"/>
    </w:p>
    <w:p w:rsidR="00A709D6" w:rsidRPr="00892918" w:rsidRDefault="00892918" w:rsidP="00892918">
      <w:pPr>
        <w:spacing w:line="276" w:lineRule="auto"/>
        <w:rPr>
          <w:rFonts w:ascii="Times New Roman" w:hAnsi="Times New Roman" w:cs="Times New Roman"/>
          <w:sz w:val="28"/>
          <w:szCs w:val="28"/>
          <w:lang w:eastAsia="ru-RU"/>
        </w:rPr>
      </w:pPr>
      <w:r w:rsidRPr="00892918">
        <w:rPr>
          <w:rFonts w:ascii="Times New Roman" w:hAnsi="Times New Roman" w:cs="Times New Roman"/>
          <w:sz w:val="28"/>
          <w:szCs w:val="28"/>
          <w:lang w:eastAsia="ru-RU"/>
        </w:rPr>
        <w:t>По результатам проверки руководителю Учреждения направлено представление  об устранении нарушений</w:t>
      </w:r>
    </w:p>
    <w:p w:rsidR="00C101E6" w:rsidRDefault="00C101E6">
      <w:pPr>
        <w:spacing w:line="276" w:lineRule="auto"/>
        <w:rPr>
          <w:rFonts w:ascii="Times New Roman" w:hAnsi="Times New Roman" w:cs="Times New Roman"/>
          <w:sz w:val="28"/>
          <w:szCs w:val="28"/>
          <w:lang w:eastAsia="ru-RU"/>
        </w:rPr>
      </w:pPr>
    </w:p>
    <w:p w:rsidR="00C101E6" w:rsidRDefault="00C101E6" w:rsidP="00C101E6">
      <w:pPr>
        <w:rPr>
          <w:rFonts w:ascii="Times New Roman" w:hAnsi="Times New Roman" w:cs="Times New Roman"/>
          <w:sz w:val="28"/>
          <w:szCs w:val="28"/>
          <w:lang w:eastAsia="ru-RU"/>
        </w:rPr>
      </w:pPr>
    </w:p>
    <w:p w:rsidR="00C101E6" w:rsidRPr="000B1373" w:rsidRDefault="00C101E6" w:rsidP="00C101E6">
      <w:pPr>
        <w:rPr>
          <w:rFonts w:ascii="Times New Roman" w:hAnsi="Times New Roman" w:cs="Times New Roman"/>
          <w:sz w:val="28"/>
          <w:szCs w:val="28"/>
        </w:rPr>
      </w:pPr>
      <w:r w:rsidRPr="000B1373">
        <w:rPr>
          <w:rFonts w:ascii="Times New Roman" w:hAnsi="Times New Roman" w:cs="Times New Roman"/>
          <w:sz w:val="28"/>
          <w:szCs w:val="28"/>
        </w:rPr>
        <w:t xml:space="preserve">Председатель </w:t>
      </w:r>
      <w:proofErr w:type="gramStart"/>
      <w:r w:rsidRPr="000B1373">
        <w:rPr>
          <w:rFonts w:ascii="Times New Roman" w:hAnsi="Times New Roman" w:cs="Times New Roman"/>
          <w:sz w:val="28"/>
          <w:szCs w:val="28"/>
        </w:rPr>
        <w:t>ревизионной</w:t>
      </w:r>
      <w:proofErr w:type="gramEnd"/>
      <w:r w:rsidRPr="000B1373">
        <w:rPr>
          <w:rFonts w:ascii="Times New Roman" w:hAnsi="Times New Roman" w:cs="Times New Roman"/>
          <w:sz w:val="28"/>
          <w:szCs w:val="28"/>
        </w:rPr>
        <w:t xml:space="preserve"> </w:t>
      </w:r>
    </w:p>
    <w:p w:rsidR="00C101E6" w:rsidRPr="000B1373" w:rsidRDefault="00C101E6" w:rsidP="00C101E6">
      <w:pPr>
        <w:rPr>
          <w:rFonts w:ascii="Times New Roman" w:hAnsi="Times New Roman" w:cs="Times New Roman"/>
          <w:sz w:val="28"/>
          <w:szCs w:val="28"/>
        </w:rPr>
      </w:pPr>
      <w:r w:rsidRPr="000B1373">
        <w:rPr>
          <w:rFonts w:ascii="Times New Roman" w:hAnsi="Times New Roman" w:cs="Times New Roman"/>
          <w:sz w:val="28"/>
          <w:szCs w:val="28"/>
        </w:rPr>
        <w:t>комиссии Убинского района                                            А.Ф.Жукова</w:t>
      </w:r>
    </w:p>
    <w:p w:rsidR="00892918" w:rsidRPr="00C101E6" w:rsidRDefault="00892918" w:rsidP="00C101E6">
      <w:pPr>
        <w:rPr>
          <w:rFonts w:ascii="Times New Roman" w:hAnsi="Times New Roman" w:cs="Times New Roman"/>
          <w:sz w:val="28"/>
          <w:szCs w:val="28"/>
          <w:lang w:eastAsia="ru-RU"/>
        </w:rPr>
      </w:pPr>
    </w:p>
    <w:sectPr w:rsidR="00892918" w:rsidRPr="00C101E6" w:rsidSect="00A70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2918"/>
    <w:rsid w:val="001D3D67"/>
    <w:rsid w:val="00892918"/>
    <w:rsid w:val="008B2BD0"/>
    <w:rsid w:val="00A709D6"/>
    <w:rsid w:val="00C101E6"/>
    <w:rsid w:val="00DD78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9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4"/>
    <w:rsid w:val="00892918"/>
    <w:pPr>
      <w:spacing w:after="120"/>
      <w:ind w:firstLine="0"/>
    </w:pPr>
    <w:rPr>
      <w:rFonts w:ascii="Times New Roman" w:eastAsia="Times New Roman" w:hAnsi="Times New Roman" w:cs="Times New Roman"/>
      <w:sz w:val="24"/>
      <w:szCs w:val="24"/>
      <w:lang w:eastAsia="ru-RU"/>
    </w:rPr>
  </w:style>
  <w:style w:type="character" w:customStyle="1" w:styleId="a4">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3"/>
    <w:rsid w:val="00892918"/>
    <w:rPr>
      <w:rFonts w:ascii="Times New Roman" w:eastAsia="Times New Roman" w:hAnsi="Times New Roman" w:cs="Times New Roman"/>
      <w:sz w:val="24"/>
      <w:szCs w:val="24"/>
      <w:lang w:eastAsia="ru-RU"/>
    </w:rPr>
  </w:style>
  <w:style w:type="paragraph" w:customStyle="1" w:styleId="1">
    <w:name w:val="Знак1"/>
    <w:basedOn w:val="a"/>
    <w:rsid w:val="00892918"/>
    <w:pPr>
      <w:spacing w:after="160" w:line="240" w:lineRule="exact"/>
      <w:ind w:firstLine="0"/>
    </w:pPr>
    <w:rPr>
      <w:rFonts w:ascii="Verdana" w:eastAsia="Times New Roman" w:hAnsi="Verdana" w:cs="Times New Roman"/>
      <w:sz w:val="20"/>
      <w:szCs w:val="20"/>
      <w:lang w:val="en-US"/>
    </w:rPr>
  </w:style>
  <w:style w:type="character" w:styleId="a5">
    <w:name w:val="Hyperlink"/>
    <w:basedOn w:val="a0"/>
    <w:rsid w:val="00892918"/>
    <w:rPr>
      <w:color w:val="0000FF"/>
      <w:u w:val="single"/>
    </w:rPr>
  </w:style>
  <w:style w:type="paragraph" w:customStyle="1" w:styleId="a6">
    <w:name w:val="Знак Знак"/>
    <w:basedOn w:val="a"/>
    <w:rsid w:val="00892918"/>
    <w:pPr>
      <w:tabs>
        <w:tab w:val="num" w:pos="360"/>
      </w:tabs>
      <w:spacing w:after="160" w:line="240" w:lineRule="exact"/>
      <w:ind w:firstLine="0"/>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B&amp;n=27261&amp;rnd=51F2E98AF88000E28E16F1BAAE57B7B0&amp;dst=100221&amp;fld=134" TargetMode="External"/><Relationship Id="rId5" Type="http://schemas.openxmlformats.org/officeDocument/2006/relationships/hyperlink" Target="https://login.consultant.ru/link/?req=query&amp;REFDOC=222242&amp;REFBASE=RZB&amp;REFPAGE=0&amp;REFTYPE=CDLT_MAIN_BACKREFS&amp;ts=1512515214293757153&amp;mode=backrefs&amp;REFDST=100008" TargetMode="External"/><Relationship Id="rId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2019-01-14T04:40:00Z</dcterms:created>
  <dcterms:modified xsi:type="dcterms:W3CDTF">2019-01-23T05:16:00Z</dcterms:modified>
</cp:coreProperties>
</file>