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D96" w:rsidRDefault="006E2D96" w:rsidP="000A0C4D">
      <w:pPr>
        <w:spacing w:line="235" w:lineRule="auto"/>
        <w:jc w:val="center"/>
        <w:outlineLvl w:val="0"/>
        <w:rPr>
          <w:sz w:val="32"/>
          <w:szCs w:val="32"/>
        </w:rPr>
      </w:pPr>
      <w:r w:rsidRPr="00B87B7E">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клип0010" style="width:39pt;height:46.5pt;visibility:visible">
            <v:imagedata r:id="rId7" o:title=""/>
          </v:shape>
        </w:pict>
      </w:r>
    </w:p>
    <w:p w:rsidR="006E2D96" w:rsidRPr="00DE2A22" w:rsidRDefault="006E2D96" w:rsidP="000A0C4D">
      <w:pPr>
        <w:spacing w:line="235" w:lineRule="auto"/>
        <w:jc w:val="center"/>
        <w:outlineLvl w:val="0"/>
        <w:rPr>
          <w:sz w:val="32"/>
          <w:szCs w:val="32"/>
        </w:rPr>
      </w:pPr>
    </w:p>
    <w:p w:rsidR="006E2D96" w:rsidRPr="00AC0F93" w:rsidRDefault="006E2D96" w:rsidP="000A0C4D">
      <w:pPr>
        <w:spacing w:line="235" w:lineRule="auto"/>
        <w:jc w:val="center"/>
        <w:rPr>
          <w:b/>
          <w:bCs/>
          <w:sz w:val="28"/>
          <w:szCs w:val="28"/>
          <w:u w:val="single"/>
        </w:rPr>
      </w:pPr>
      <w:r>
        <w:rPr>
          <w:b/>
          <w:bCs/>
          <w:sz w:val="28"/>
          <w:szCs w:val="28"/>
          <w:u w:val="single"/>
        </w:rPr>
        <w:t>________</w:t>
      </w:r>
      <w:r w:rsidRPr="00A43DAA">
        <w:rPr>
          <w:b/>
          <w:bCs/>
          <w:u w:val="single"/>
        </w:rPr>
        <w:t>РЕВИЗИОННАЯ</w:t>
      </w:r>
      <w:r w:rsidRPr="00AC0F93">
        <w:rPr>
          <w:b/>
          <w:bCs/>
          <w:sz w:val="28"/>
          <w:szCs w:val="28"/>
          <w:u w:val="single"/>
        </w:rPr>
        <w:t xml:space="preserve"> КОМИССИЯ УБИНСКОГО РАЙОНА</w:t>
      </w:r>
      <w:r>
        <w:rPr>
          <w:b/>
          <w:bCs/>
          <w:sz w:val="28"/>
          <w:szCs w:val="28"/>
          <w:u w:val="single"/>
        </w:rPr>
        <w:t>_______</w:t>
      </w:r>
    </w:p>
    <w:p w:rsidR="006E2D96" w:rsidRPr="00AC0F93" w:rsidRDefault="006E2D96" w:rsidP="000A0C4D">
      <w:pPr>
        <w:spacing w:line="235" w:lineRule="auto"/>
        <w:rPr>
          <w:b/>
          <w:bCs/>
          <w:sz w:val="20"/>
          <w:szCs w:val="20"/>
        </w:rPr>
      </w:pPr>
      <w:r w:rsidRPr="00AC0F93">
        <w:rPr>
          <w:b/>
          <w:bCs/>
          <w:sz w:val="20"/>
          <w:szCs w:val="20"/>
        </w:rPr>
        <w:t xml:space="preserve">632521,с. Убинское, ул. Ленина, 23.                            </w:t>
      </w:r>
      <w:r>
        <w:rPr>
          <w:b/>
          <w:bCs/>
          <w:sz w:val="20"/>
          <w:szCs w:val="20"/>
        </w:rPr>
        <w:t xml:space="preserve">                                                      </w:t>
      </w:r>
      <w:r w:rsidRPr="00AC0F93">
        <w:rPr>
          <w:b/>
          <w:bCs/>
          <w:sz w:val="20"/>
          <w:szCs w:val="20"/>
        </w:rPr>
        <w:t xml:space="preserve"> </w:t>
      </w:r>
      <w:r>
        <w:rPr>
          <w:b/>
          <w:bCs/>
          <w:sz w:val="20"/>
          <w:szCs w:val="20"/>
        </w:rPr>
        <w:t xml:space="preserve">        </w:t>
      </w:r>
      <w:r w:rsidRPr="00AC0F93">
        <w:rPr>
          <w:b/>
          <w:bCs/>
          <w:sz w:val="20"/>
          <w:szCs w:val="20"/>
        </w:rPr>
        <w:t xml:space="preserve"> Тел./факс: (66) 21-148</w:t>
      </w:r>
    </w:p>
    <w:p w:rsidR="006E2D96" w:rsidRPr="00AC0F93" w:rsidRDefault="006E2D96" w:rsidP="000A0C4D">
      <w:pPr>
        <w:spacing w:line="235" w:lineRule="auto"/>
        <w:rPr>
          <w:b/>
          <w:bCs/>
          <w:sz w:val="20"/>
          <w:szCs w:val="20"/>
        </w:rPr>
      </w:pPr>
      <w:r w:rsidRPr="00AC0F93">
        <w:rPr>
          <w:b/>
          <w:bCs/>
          <w:sz w:val="20"/>
          <w:szCs w:val="20"/>
          <w:lang w:val="en-US"/>
        </w:rPr>
        <w:t>E</w:t>
      </w:r>
      <w:r w:rsidRPr="00AC0F93">
        <w:rPr>
          <w:b/>
          <w:bCs/>
          <w:sz w:val="20"/>
          <w:szCs w:val="20"/>
        </w:rPr>
        <w:t>-</w:t>
      </w:r>
      <w:r w:rsidRPr="00AC0F93">
        <w:rPr>
          <w:b/>
          <w:bCs/>
          <w:sz w:val="20"/>
          <w:szCs w:val="20"/>
          <w:lang w:val="en-US"/>
        </w:rPr>
        <w:t>mail</w:t>
      </w:r>
      <w:r w:rsidRPr="00AC0F93">
        <w:rPr>
          <w:b/>
          <w:bCs/>
          <w:sz w:val="20"/>
          <w:szCs w:val="20"/>
        </w:rPr>
        <w:t>:</w:t>
      </w:r>
      <w:r w:rsidRPr="00AC0F93">
        <w:rPr>
          <w:b/>
          <w:bCs/>
          <w:sz w:val="20"/>
          <w:szCs w:val="20"/>
          <w:lang w:val="en-US"/>
        </w:rPr>
        <w:t>rkubin</w:t>
      </w:r>
      <w:r w:rsidRPr="00AC0F93">
        <w:rPr>
          <w:b/>
          <w:bCs/>
          <w:sz w:val="20"/>
          <w:szCs w:val="20"/>
        </w:rPr>
        <w:t>@</w:t>
      </w:r>
      <w:r w:rsidRPr="00AC0F93">
        <w:rPr>
          <w:b/>
          <w:bCs/>
          <w:sz w:val="20"/>
          <w:szCs w:val="20"/>
          <w:lang w:val="en-US"/>
        </w:rPr>
        <w:t>mail</w:t>
      </w:r>
      <w:r w:rsidRPr="00AC0F93">
        <w:rPr>
          <w:b/>
          <w:bCs/>
          <w:sz w:val="20"/>
          <w:szCs w:val="20"/>
        </w:rPr>
        <w:t>.</w:t>
      </w:r>
      <w:r w:rsidRPr="00AC0F93">
        <w:rPr>
          <w:b/>
          <w:bCs/>
          <w:sz w:val="20"/>
          <w:szCs w:val="20"/>
          <w:lang w:val="en-US"/>
        </w:rPr>
        <w:t>ru</w:t>
      </w:r>
    </w:p>
    <w:p w:rsidR="006E2D96" w:rsidRDefault="006E2D96" w:rsidP="000A0C4D">
      <w:pPr>
        <w:pStyle w:val="Caption"/>
        <w:spacing w:line="235" w:lineRule="auto"/>
      </w:pPr>
    </w:p>
    <w:p w:rsidR="006E2D96" w:rsidRPr="003802C8" w:rsidRDefault="006E2D96" w:rsidP="004125F5">
      <w:pPr>
        <w:jc w:val="center"/>
        <w:rPr>
          <w:b/>
          <w:bCs/>
          <w:sz w:val="32"/>
          <w:szCs w:val="32"/>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Pr="00977AE5" w:rsidRDefault="006E2D96" w:rsidP="004125F5">
      <w:pPr>
        <w:jc w:val="center"/>
        <w:rPr>
          <w:b/>
          <w:bCs/>
          <w:sz w:val="32"/>
          <w:szCs w:val="32"/>
        </w:rPr>
      </w:pPr>
      <w:r>
        <w:rPr>
          <w:b/>
          <w:bCs/>
          <w:sz w:val="32"/>
          <w:szCs w:val="32"/>
        </w:rPr>
        <w:t xml:space="preserve">ЭКСПЕРТНОЕ </w:t>
      </w:r>
      <w:r w:rsidRPr="00977AE5">
        <w:rPr>
          <w:b/>
          <w:bCs/>
          <w:sz w:val="32"/>
          <w:szCs w:val="32"/>
        </w:rPr>
        <w:t xml:space="preserve">ЗАКЛЮЧЕНИЕ </w:t>
      </w:r>
    </w:p>
    <w:p w:rsidR="006E2D96" w:rsidRPr="00977AE5" w:rsidRDefault="006E2D96" w:rsidP="004125F5">
      <w:pPr>
        <w:jc w:val="center"/>
        <w:rPr>
          <w:b/>
          <w:bCs/>
          <w:sz w:val="32"/>
          <w:szCs w:val="32"/>
        </w:rPr>
      </w:pPr>
    </w:p>
    <w:p w:rsidR="006E2D96" w:rsidRPr="00977AE5" w:rsidRDefault="006E2D96" w:rsidP="001E3FEB">
      <w:pPr>
        <w:spacing w:line="360" w:lineRule="auto"/>
        <w:jc w:val="center"/>
        <w:rPr>
          <w:b/>
          <w:bCs/>
          <w:sz w:val="32"/>
          <w:szCs w:val="32"/>
        </w:rPr>
      </w:pPr>
      <w:r w:rsidRPr="00977AE5">
        <w:rPr>
          <w:b/>
          <w:bCs/>
          <w:sz w:val="32"/>
          <w:szCs w:val="32"/>
        </w:rPr>
        <w:t>ревизионной комиссии Убинского района на проект решения Совета депутатов Убинского района Новосибирской области «О бюджете Убинского района на 201</w:t>
      </w:r>
      <w:r>
        <w:rPr>
          <w:b/>
          <w:bCs/>
          <w:sz w:val="32"/>
          <w:szCs w:val="32"/>
        </w:rPr>
        <w:t xml:space="preserve">7 </w:t>
      </w:r>
      <w:r w:rsidRPr="00977AE5">
        <w:rPr>
          <w:b/>
          <w:bCs/>
          <w:sz w:val="32"/>
          <w:szCs w:val="32"/>
        </w:rPr>
        <w:t>год и плановый период 201</w:t>
      </w:r>
      <w:r>
        <w:rPr>
          <w:b/>
          <w:bCs/>
          <w:sz w:val="32"/>
          <w:szCs w:val="32"/>
        </w:rPr>
        <w:t>8</w:t>
      </w:r>
      <w:r w:rsidRPr="00977AE5">
        <w:rPr>
          <w:b/>
          <w:bCs/>
          <w:sz w:val="32"/>
          <w:szCs w:val="32"/>
        </w:rPr>
        <w:t xml:space="preserve"> и 201</w:t>
      </w:r>
      <w:r>
        <w:rPr>
          <w:b/>
          <w:bCs/>
          <w:sz w:val="32"/>
          <w:szCs w:val="32"/>
        </w:rPr>
        <w:t>9</w:t>
      </w:r>
      <w:r w:rsidRPr="00977AE5">
        <w:rPr>
          <w:b/>
          <w:bCs/>
          <w:sz w:val="32"/>
          <w:szCs w:val="32"/>
        </w:rPr>
        <w:t>годов»</w:t>
      </w:r>
    </w:p>
    <w:p w:rsidR="006E2D96" w:rsidRPr="00977AE5" w:rsidRDefault="006E2D96" w:rsidP="001E3FEB">
      <w:pPr>
        <w:spacing w:line="360" w:lineRule="auto"/>
        <w:jc w:val="center"/>
        <w:rPr>
          <w:b/>
          <w:bCs/>
          <w:sz w:val="32"/>
          <w:szCs w:val="32"/>
        </w:rPr>
      </w:pPr>
    </w:p>
    <w:p w:rsidR="006E2D96" w:rsidRDefault="006E2D96" w:rsidP="001E3FEB">
      <w:pPr>
        <w:spacing w:line="360" w:lineRule="auto"/>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p>
    <w:p w:rsidR="006E2D96" w:rsidRDefault="006E2D96" w:rsidP="004125F5">
      <w:pPr>
        <w:jc w:val="center"/>
        <w:rPr>
          <w:sz w:val="28"/>
          <w:szCs w:val="28"/>
        </w:rPr>
      </w:pPr>
      <w:r>
        <w:rPr>
          <w:sz w:val="28"/>
          <w:szCs w:val="28"/>
        </w:rPr>
        <w:t>с.Убинское</w:t>
      </w:r>
    </w:p>
    <w:p w:rsidR="006E2D96" w:rsidRDefault="006E2D96" w:rsidP="004125F5">
      <w:pPr>
        <w:jc w:val="center"/>
        <w:rPr>
          <w:sz w:val="28"/>
          <w:szCs w:val="28"/>
        </w:rPr>
      </w:pPr>
    </w:p>
    <w:p w:rsidR="006E2D96" w:rsidRPr="00B200FF" w:rsidRDefault="006E2D96" w:rsidP="0096462E">
      <w:pPr>
        <w:ind w:left="360"/>
        <w:jc w:val="center"/>
        <w:rPr>
          <w:b/>
          <w:bCs/>
          <w:sz w:val="28"/>
          <w:szCs w:val="28"/>
        </w:rPr>
      </w:pPr>
      <w:r w:rsidRPr="00B200FF">
        <w:rPr>
          <w:b/>
          <w:bCs/>
          <w:sz w:val="28"/>
          <w:szCs w:val="28"/>
        </w:rPr>
        <w:t>1.Общие положения</w:t>
      </w:r>
    </w:p>
    <w:p w:rsidR="006E2D96" w:rsidRPr="0009437D" w:rsidRDefault="006E2D96" w:rsidP="00161C4A">
      <w:pPr>
        <w:ind w:left="360"/>
        <w:jc w:val="center"/>
        <w:rPr>
          <w:sz w:val="28"/>
          <w:szCs w:val="28"/>
        </w:rPr>
      </w:pPr>
    </w:p>
    <w:p w:rsidR="006E2D96" w:rsidRDefault="006E2D96" w:rsidP="00161C4A">
      <w:pPr>
        <w:spacing w:line="360" w:lineRule="auto"/>
        <w:rPr>
          <w:sz w:val="28"/>
          <w:szCs w:val="28"/>
        </w:rPr>
      </w:pPr>
      <w:r>
        <w:rPr>
          <w:sz w:val="28"/>
          <w:szCs w:val="28"/>
        </w:rPr>
        <w:t xml:space="preserve">В соответствии со </w:t>
      </w:r>
      <w:r w:rsidRPr="00F46CBA">
        <w:rPr>
          <w:sz w:val="28"/>
          <w:szCs w:val="28"/>
        </w:rPr>
        <w:t xml:space="preserve"> </w:t>
      </w:r>
      <w:r>
        <w:rPr>
          <w:sz w:val="28"/>
          <w:szCs w:val="28"/>
        </w:rPr>
        <w:t xml:space="preserve">статьей 9 </w:t>
      </w:r>
      <w:r w:rsidRPr="001F4457">
        <w:rPr>
          <w:sz w:val="28"/>
          <w:szCs w:val="28"/>
        </w:rPr>
        <w:t>Федерального закона от 07.02.2011 № 6-ФЗ</w:t>
      </w:r>
      <w:r>
        <w:rPr>
          <w:sz w:val="28"/>
          <w:szCs w:val="28"/>
        </w:rPr>
        <w:t xml:space="preserve"> </w:t>
      </w:r>
      <w:r w:rsidRPr="00B0204D">
        <w:rPr>
          <w:sz w:val="28"/>
          <w:szCs w:val="28"/>
        </w:rPr>
        <w:t>«Об общих принципах организации и деятельности контрольно-счётных органов субъектов РФ и муниципальных образований»</w:t>
      </w:r>
      <w:r>
        <w:rPr>
          <w:sz w:val="28"/>
          <w:szCs w:val="28"/>
        </w:rPr>
        <w:t xml:space="preserve"> , статьей 8 Положения о ревизионной комиссии Убинского района ,утвержденного решением десятой сессии Совета депутатов Убинского района Новосибирской области второго созыва от 09.12.2011 №118, ,статьей 17 Положения о бюджетном процессе в Убинском районе Новосибирской области, ревизионной комиссией Убинского района рассмотрен </w:t>
      </w:r>
      <w:r w:rsidRPr="00F46CBA">
        <w:rPr>
          <w:sz w:val="28"/>
          <w:szCs w:val="28"/>
        </w:rPr>
        <w:t xml:space="preserve"> </w:t>
      </w:r>
      <w:r>
        <w:rPr>
          <w:sz w:val="28"/>
          <w:szCs w:val="28"/>
        </w:rPr>
        <w:t>проект решения Совета депутатов Убинского района Новосибирской области «О бюджете Убинского района на 2017 год и плановый период 2018 и 2019 годов»(далее-Проект решения).</w:t>
      </w:r>
    </w:p>
    <w:p w:rsidR="006E2D96" w:rsidRPr="009A3714" w:rsidRDefault="006E2D96" w:rsidP="00342400">
      <w:pPr>
        <w:pStyle w:val="BodyTextIndent"/>
        <w:spacing w:line="360" w:lineRule="auto"/>
        <w:ind w:right="0" w:firstLine="709"/>
        <w:jc w:val="center"/>
        <w:rPr>
          <w:b/>
          <w:bCs/>
          <w:color w:val="993300"/>
        </w:rPr>
      </w:pPr>
    </w:p>
    <w:p w:rsidR="006E2D96" w:rsidRPr="007E1C19" w:rsidRDefault="006E2D96" w:rsidP="00746385">
      <w:pPr>
        <w:autoSpaceDE w:val="0"/>
        <w:autoSpaceDN w:val="0"/>
        <w:adjustRightInd w:val="0"/>
        <w:ind w:firstLine="567"/>
        <w:jc w:val="center"/>
        <w:rPr>
          <w:b/>
          <w:bCs/>
          <w:sz w:val="32"/>
          <w:szCs w:val="32"/>
        </w:rPr>
      </w:pPr>
      <w:bookmarkStart w:id="0" w:name="sub_1694"/>
      <w:r w:rsidRPr="007E1C19">
        <w:rPr>
          <w:b/>
          <w:bCs/>
          <w:sz w:val="32"/>
          <w:szCs w:val="32"/>
        </w:rPr>
        <w:t>2.Основы составления проекта бюджета</w:t>
      </w:r>
    </w:p>
    <w:p w:rsidR="006E2D96" w:rsidRPr="007E1C19" w:rsidRDefault="006E2D96" w:rsidP="00746385">
      <w:pPr>
        <w:autoSpaceDE w:val="0"/>
        <w:autoSpaceDN w:val="0"/>
        <w:adjustRightInd w:val="0"/>
        <w:ind w:firstLine="567"/>
        <w:jc w:val="center"/>
        <w:rPr>
          <w:b/>
          <w:bCs/>
          <w:sz w:val="32"/>
          <w:szCs w:val="32"/>
        </w:rPr>
      </w:pPr>
    </w:p>
    <w:p w:rsidR="006E2D96" w:rsidRPr="004D56D5" w:rsidRDefault="006E2D96" w:rsidP="00AE04A6">
      <w:pPr>
        <w:autoSpaceDE w:val="0"/>
        <w:autoSpaceDN w:val="0"/>
        <w:adjustRightInd w:val="0"/>
        <w:spacing w:line="360" w:lineRule="auto"/>
        <w:ind w:firstLine="567"/>
        <w:jc w:val="both"/>
        <w:rPr>
          <w:sz w:val="28"/>
          <w:szCs w:val="28"/>
        </w:rPr>
      </w:pPr>
      <w:bookmarkStart w:id="1" w:name="sub_860"/>
      <w:bookmarkEnd w:id="0"/>
      <w:r w:rsidRPr="007E1C19">
        <w:rPr>
          <w:sz w:val="28"/>
          <w:szCs w:val="28"/>
        </w:rPr>
        <w:t xml:space="preserve">В соответствии с ч. 2 ст. 172 БК РФ, </w:t>
      </w:r>
      <w:bookmarkStart w:id="2" w:name="sub_17202"/>
      <w:bookmarkEnd w:id="1"/>
      <w:r w:rsidRPr="007E1C19">
        <w:rPr>
          <w:sz w:val="28"/>
          <w:szCs w:val="28"/>
        </w:rPr>
        <w:t xml:space="preserve">составление проекта бюджета </w:t>
      </w:r>
      <w:r w:rsidRPr="004D56D5">
        <w:rPr>
          <w:sz w:val="28"/>
          <w:szCs w:val="28"/>
        </w:rPr>
        <w:t>основывается на:</w:t>
      </w:r>
    </w:p>
    <w:bookmarkEnd w:id="2"/>
    <w:p w:rsidR="006E2D96" w:rsidRPr="004D56D5" w:rsidRDefault="006E2D96" w:rsidP="004D56D5">
      <w:pPr>
        <w:pStyle w:val="ConsPlusNormal"/>
        <w:numPr>
          <w:ilvl w:val="0"/>
          <w:numId w:val="19"/>
        </w:numPr>
        <w:jc w:val="both"/>
        <w:rPr>
          <w:rFonts w:ascii="Times New Roman" w:hAnsi="Times New Roman" w:cs="Times New Roman"/>
          <w:sz w:val="28"/>
          <w:szCs w:val="28"/>
        </w:rPr>
      </w:pPr>
      <w:r w:rsidRPr="004D56D5">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E2D96" w:rsidRPr="004D56D5" w:rsidRDefault="006E2D96" w:rsidP="004D56D5">
      <w:pPr>
        <w:pStyle w:val="ConsPlusNormal"/>
        <w:numPr>
          <w:ilvl w:val="0"/>
          <w:numId w:val="19"/>
        </w:numPr>
        <w:jc w:val="both"/>
        <w:rPr>
          <w:rFonts w:ascii="Times New Roman" w:hAnsi="Times New Roman" w:cs="Times New Roman"/>
          <w:sz w:val="28"/>
          <w:szCs w:val="28"/>
        </w:rPr>
      </w:pPr>
      <w:r w:rsidRPr="004D56D5">
        <w:rPr>
          <w:rFonts w:ascii="Times New Roman" w:hAnsi="Times New Roman" w:cs="Times New Roman"/>
          <w:sz w:val="28"/>
          <w:szCs w:val="28"/>
        </w:rPr>
        <w:t>основных направлениях бюджетной политики и основных направлениях налоговой политики;</w:t>
      </w:r>
    </w:p>
    <w:p w:rsidR="006E2D96" w:rsidRPr="004D56D5" w:rsidRDefault="006E2D96" w:rsidP="004D56D5">
      <w:pPr>
        <w:pStyle w:val="ConsPlusNormal"/>
        <w:numPr>
          <w:ilvl w:val="0"/>
          <w:numId w:val="19"/>
        </w:numPr>
        <w:jc w:val="both"/>
        <w:rPr>
          <w:rFonts w:ascii="Times New Roman" w:hAnsi="Times New Roman" w:cs="Times New Roman"/>
          <w:sz w:val="28"/>
          <w:szCs w:val="28"/>
        </w:rPr>
      </w:pPr>
      <w:r w:rsidRPr="004D56D5">
        <w:rPr>
          <w:rFonts w:ascii="Times New Roman" w:hAnsi="Times New Roman" w:cs="Times New Roman"/>
          <w:sz w:val="28"/>
          <w:szCs w:val="28"/>
        </w:rPr>
        <w:t>прогнозе социально-экономического развития;</w:t>
      </w:r>
    </w:p>
    <w:p w:rsidR="006E2D96" w:rsidRPr="004D56D5" w:rsidRDefault="006E2D96" w:rsidP="004D56D5">
      <w:pPr>
        <w:pStyle w:val="ConsPlusNormal"/>
        <w:numPr>
          <w:ilvl w:val="0"/>
          <w:numId w:val="19"/>
        </w:numPr>
        <w:jc w:val="both"/>
        <w:rPr>
          <w:rFonts w:ascii="Times New Roman" w:hAnsi="Times New Roman" w:cs="Times New Roman"/>
          <w:sz w:val="28"/>
          <w:szCs w:val="28"/>
        </w:rPr>
      </w:pPr>
      <w:r w:rsidRPr="004D56D5">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rsidR="006E2D96" w:rsidRPr="004D56D5" w:rsidRDefault="006E2D96" w:rsidP="004D56D5">
      <w:pPr>
        <w:pStyle w:val="ConsPlusNormal"/>
        <w:numPr>
          <w:ilvl w:val="0"/>
          <w:numId w:val="19"/>
        </w:numPr>
        <w:jc w:val="both"/>
        <w:rPr>
          <w:rFonts w:ascii="Times New Roman" w:hAnsi="Times New Roman" w:cs="Times New Roman"/>
          <w:sz w:val="28"/>
          <w:szCs w:val="28"/>
        </w:rPr>
      </w:pPr>
      <w:r w:rsidRPr="004D56D5">
        <w:rPr>
          <w:rFonts w:ascii="Times New Roman" w:hAnsi="Times New Roman" w:cs="Times New Roman"/>
          <w:sz w:val="28"/>
          <w:szCs w:val="28"/>
        </w:rPr>
        <w:t>государственных (муниципальных) программах (проектах государственных (муниципальных) программ, проектах изменений указанных программ).</w:t>
      </w:r>
    </w:p>
    <w:p w:rsidR="006E2D96" w:rsidRPr="007E1C19" w:rsidRDefault="006E2D96" w:rsidP="00AE04A6">
      <w:pPr>
        <w:spacing w:line="360" w:lineRule="auto"/>
        <w:ind w:firstLine="567"/>
        <w:jc w:val="both"/>
        <w:rPr>
          <w:sz w:val="28"/>
          <w:szCs w:val="28"/>
        </w:rPr>
      </w:pPr>
      <w:r w:rsidRPr="007E1C19">
        <w:rPr>
          <w:sz w:val="28"/>
          <w:szCs w:val="28"/>
        </w:rPr>
        <w:t>В 201</w:t>
      </w:r>
      <w:r>
        <w:rPr>
          <w:sz w:val="28"/>
          <w:szCs w:val="28"/>
        </w:rPr>
        <w:t>6</w:t>
      </w:r>
      <w:r w:rsidRPr="007E1C19">
        <w:rPr>
          <w:sz w:val="28"/>
          <w:szCs w:val="28"/>
        </w:rPr>
        <w:t xml:space="preserve"> году в целом по стране наблюдается тенденция к сокращению темпов роста основных экономических показателей , поэтому бюджет будет формироваться в условиях снижения основных параметров социально-экономического развития, в результате понижения прогноза по социально-экономическому развитию снижаются параметры бюджета по доходам, которые были утверждены на прошлую трехлетку. </w:t>
      </w:r>
    </w:p>
    <w:p w:rsidR="006E2D96" w:rsidRPr="00C45DA7" w:rsidRDefault="006E2D96" w:rsidP="00342400">
      <w:pPr>
        <w:pStyle w:val="BodyTextIndent"/>
        <w:spacing w:line="360" w:lineRule="auto"/>
        <w:ind w:right="0" w:firstLine="709"/>
        <w:jc w:val="center"/>
        <w:rPr>
          <w:b/>
          <w:bCs/>
        </w:rPr>
      </w:pPr>
      <w:r w:rsidRPr="00C45DA7">
        <w:rPr>
          <w:b/>
          <w:bCs/>
        </w:rPr>
        <w:t>3.Анализ планово-прогнозных  документов ,определяющих основные параметры проекта решения «О бюджете Убинского района на 201</w:t>
      </w:r>
      <w:r>
        <w:rPr>
          <w:b/>
          <w:bCs/>
        </w:rPr>
        <w:t>7</w:t>
      </w:r>
      <w:r w:rsidRPr="00C45DA7">
        <w:rPr>
          <w:b/>
          <w:bCs/>
        </w:rPr>
        <w:t>год и плановый период 201</w:t>
      </w:r>
      <w:r>
        <w:rPr>
          <w:b/>
          <w:bCs/>
        </w:rPr>
        <w:t>8</w:t>
      </w:r>
      <w:r w:rsidRPr="00C45DA7">
        <w:rPr>
          <w:b/>
          <w:bCs/>
        </w:rPr>
        <w:t xml:space="preserve"> и 201</w:t>
      </w:r>
      <w:r>
        <w:rPr>
          <w:b/>
          <w:bCs/>
        </w:rPr>
        <w:t>9</w:t>
      </w:r>
      <w:r w:rsidRPr="00C45DA7">
        <w:rPr>
          <w:b/>
          <w:bCs/>
        </w:rPr>
        <w:t xml:space="preserve"> годов»</w:t>
      </w:r>
    </w:p>
    <w:p w:rsidR="006E2D96" w:rsidRPr="00C45DA7" w:rsidRDefault="006E2D96" w:rsidP="00AE04A6">
      <w:pPr>
        <w:autoSpaceDE w:val="0"/>
        <w:autoSpaceDN w:val="0"/>
        <w:adjustRightInd w:val="0"/>
        <w:spacing w:before="120" w:line="360" w:lineRule="auto"/>
        <w:ind w:firstLine="567"/>
        <w:jc w:val="both"/>
        <w:rPr>
          <w:sz w:val="28"/>
          <w:szCs w:val="28"/>
        </w:rPr>
      </w:pPr>
      <w:r w:rsidRPr="00C45DA7">
        <w:rPr>
          <w:sz w:val="28"/>
          <w:szCs w:val="28"/>
        </w:rPr>
        <w:t xml:space="preserve">Согласно ст. 173 БК РФ прогноз социально-экономического развития РФ, субъекта РФ, муниципального района (городского округа) разрабатывается на период не менее трёх лет. </w:t>
      </w:r>
    </w:p>
    <w:p w:rsidR="006E2D96" w:rsidRPr="006E118A" w:rsidRDefault="006E2D96" w:rsidP="00AE04A6">
      <w:pPr>
        <w:autoSpaceDE w:val="0"/>
        <w:autoSpaceDN w:val="0"/>
        <w:adjustRightInd w:val="0"/>
        <w:spacing w:line="360" w:lineRule="auto"/>
        <w:ind w:firstLine="567"/>
        <w:jc w:val="both"/>
        <w:rPr>
          <w:sz w:val="28"/>
          <w:szCs w:val="28"/>
        </w:rPr>
      </w:pPr>
      <w:r w:rsidRPr="005F17A3">
        <w:rPr>
          <w:sz w:val="28"/>
          <w:szCs w:val="28"/>
        </w:rPr>
        <w:t>Прогноз социально-экономического развития Убинского района на 201</w:t>
      </w:r>
      <w:r>
        <w:rPr>
          <w:sz w:val="28"/>
          <w:szCs w:val="28"/>
        </w:rPr>
        <w:t>7</w:t>
      </w:r>
      <w:r w:rsidRPr="005F17A3">
        <w:rPr>
          <w:sz w:val="28"/>
          <w:szCs w:val="28"/>
        </w:rPr>
        <w:t>год и на плановый период 201</w:t>
      </w:r>
      <w:r>
        <w:rPr>
          <w:sz w:val="28"/>
          <w:szCs w:val="28"/>
        </w:rPr>
        <w:t>8</w:t>
      </w:r>
      <w:r w:rsidRPr="005F17A3">
        <w:rPr>
          <w:sz w:val="28"/>
          <w:szCs w:val="28"/>
        </w:rPr>
        <w:t xml:space="preserve"> и  201</w:t>
      </w:r>
      <w:r>
        <w:rPr>
          <w:sz w:val="28"/>
          <w:szCs w:val="28"/>
        </w:rPr>
        <w:t>9</w:t>
      </w:r>
      <w:r w:rsidRPr="005F17A3">
        <w:rPr>
          <w:sz w:val="28"/>
          <w:szCs w:val="28"/>
        </w:rPr>
        <w:t xml:space="preserve"> годы одобрен </w:t>
      </w:r>
      <w:r w:rsidRPr="006E118A">
        <w:rPr>
          <w:sz w:val="28"/>
          <w:szCs w:val="28"/>
        </w:rPr>
        <w:t>постановлением администрации Убинского района Новосибирской области от 21.10.2016 №218-па.</w:t>
      </w:r>
    </w:p>
    <w:p w:rsidR="006E2D96" w:rsidRPr="00C45DA7" w:rsidRDefault="006E2D96" w:rsidP="0082627D">
      <w:pPr>
        <w:pStyle w:val="BodyTextIndent"/>
        <w:spacing w:line="360" w:lineRule="auto"/>
        <w:ind w:right="0" w:firstLine="709"/>
        <w:jc w:val="left"/>
      </w:pPr>
      <w:r w:rsidRPr="00C45DA7">
        <w:t>Прогноз параметров  основных экономических показателей социально-экономического развития   Убинского района на 201</w:t>
      </w:r>
      <w:r>
        <w:t>7</w:t>
      </w:r>
      <w:r w:rsidRPr="00C45DA7">
        <w:t xml:space="preserve"> год и на плановый период  до 201</w:t>
      </w:r>
      <w:r>
        <w:t>9</w:t>
      </w:r>
      <w:r w:rsidRPr="00C45DA7">
        <w:t xml:space="preserve"> года  разработан на основе анализа развития экономики Убинского района в 201</w:t>
      </w:r>
      <w:r>
        <w:t>3</w:t>
      </w:r>
      <w:r w:rsidRPr="00C45DA7">
        <w:t>-201</w:t>
      </w:r>
      <w:r>
        <w:t>5</w:t>
      </w:r>
      <w:r w:rsidRPr="00C45DA7">
        <w:t xml:space="preserve"> годах ,ожидаемых итогов 201</w:t>
      </w:r>
      <w:r>
        <w:t>6</w:t>
      </w:r>
      <w:r w:rsidRPr="00C45DA7">
        <w:t>года ,а также с учетом сценарных условий социально-экономического развития Российской Федерации ,</w:t>
      </w:r>
      <w:r>
        <w:t xml:space="preserve">Новосибирской области, </w:t>
      </w:r>
      <w:r w:rsidRPr="00C45DA7">
        <w:t xml:space="preserve">комплексной программы социально-экономического развития Убинского района на 2011-2022 годы.. </w:t>
      </w:r>
    </w:p>
    <w:p w:rsidR="006E2D96" w:rsidRPr="004A5F2A" w:rsidRDefault="006E2D96" w:rsidP="0082627D">
      <w:pPr>
        <w:pStyle w:val="BodyTextIndent"/>
        <w:spacing w:line="360" w:lineRule="auto"/>
        <w:ind w:right="0" w:firstLine="709"/>
        <w:jc w:val="left"/>
      </w:pPr>
      <w:r w:rsidRPr="004A5F2A">
        <w:t>Разработка прогноза социально-экономического развития на 201</w:t>
      </w:r>
      <w:r>
        <w:t>7</w:t>
      </w:r>
      <w:r w:rsidRPr="004A5F2A">
        <w:t xml:space="preserve"> год   и параметров планового периода на 201</w:t>
      </w:r>
      <w:r>
        <w:t>8</w:t>
      </w:r>
      <w:r w:rsidRPr="004A5F2A">
        <w:t>-201</w:t>
      </w:r>
      <w:r>
        <w:t>9</w:t>
      </w:r>
      <w:r w:rsidRPr="004A5F2A">
        <w:t xml:space="preserve"> гг.</w:t>
      </w:r>
      <w:r>
        <w:t>в</w:t>
      </w:r>
      <w:r w:rsidRPr="004A5F2A">
        <w:t xml:space="preserve"> условиях </w:t>
      </w:r>
      <w:r>
        <w:t xml:space="preserve">консервативной тенденции </w:t>
      </w:r>
      <w:r w:rsidRPr="004A5F2A">
        <w:t xml:space="preserve">экономического развития </w:t>
      </w:r>
      <w:r>
        <w:t>.</w:t>
      </w:r>
      <w:r w:rsidRPr="004A5F2A">
        <w:t xml:space="preserve"> Который предполагает, что темпы роста основных показателей ,по сравнению с ожидаемыми результатами 201</w:t>
      </w:r>
      <w:r>
        <w:t>6</w:t>
      </w:r>
      <w:r w:rsidRPr="004A5F2A">
        <w:t xml:space="preserve"> года , будут несколько выше или останутся на том же уровне.</w:t>
      </w:r>
    </w:p>
    <w:p w:rsidR="006E2D96" w:rsidRPr="006D36F7" w:rsidRDefault="006E2D96" w:rsidP="0082627D">
      <w:pPr>
        <w:pStyle w:val="BodyTextIndent"/>
        <w:spacing w:line="360" w:lineRule="auto"/>
        <w:ind w:right="0" w:firstLine="709"/>
        <w:jc w:val="left"/>
      </w:pPr>
      <w:r w:rsidRPr="006D36F7">
        <w:t>Динамика основных показателей прогноза социально-экономического развития Убинского района за 201</w:t>
      </w:r>
      <w:r>
        <w:t>5</w:t>
      </w:r>
      <w:r w:rsidRPr="006D36F7">
        <w:t>-201</w:t>
      </w:r>
      <w:r>
        <w:t>9</w:t>
      </w:r>
      <w:r w:rsidRPr="006D36F7">
        <w:t xml:space="preserve"> годы приведены в Приложении1</w:t>
      </w:r>
    </w:p>
    <w:p w:rsidR="006E2D96" w:rsidRPr="006D36F7" w:rsidRDefault="006E2D96" w:rsidP="004B37B4">
      <w:pPr>
        <w:tabs>
          <w:tab w:val="left" w:pos="3029"/>
        </w:tabs>
        <w:spacing w:line="360" w:lineRule="auto"/>
        <w:rPr>
          <w:sz w:val="28"/>
          <w:szCs w:val="28"/>
        </w:rPr>
      </w:pPr>
      <w:r w:rsidRPr="006D36F7">
        <w:rPr>
          <w:sz w:val="28"/>
          <w:szCs w:val="28"/>
        </w:rPr>
        <w:t>к экспертному заключению на проект бюджета Убинского района на 201</w:t>
      </w:r>
      <w:r>
        <w:rPr>
          <w:sz w:val="28"/>
          <w:szCs w:val="28"/>
        </w:rPr>
        <w:t>7</w:t>
      </w:r>
      <w:r w:rsidRPr="006D36F7">
        <w:rPr>
          <w:sz w:val="28"/>
          <w:szCs w:val="28"/>
        </w:rPr>
        <w:t xml:space="preserve"> год и плановый период 201</w:t>
      </w:r>
      <w:r>
        <w:rPr>
          <w:sz w:val="28"/>
          <w:szCs w:val="28"/>
        </w:rPr>
        <w:t xml:space="preserve">8 </w:t>
      </w:r>
      <w:r w:rsidRPr="006D36F7">
        <w:rPr>
          <w:sz w:val="28"/>
          <w:szCs w:val="28"/>
        </w:rPr>
        <w:t>и 201</w:t>
      </w:r>
      <w:r>
        <w:rPr>
          <w:sz w:val="28"/>
          <w:szCs w:val="28"/>
        </w:rPr>
        <w:t>9</w:t>
      </w:r>
      <w:r w:rsidRPr="006D36F7">
        <w:rPr>
          <w:sz w:val="28"/>
          <w:szCs w:val="28"/>
        </w:rPr>
        <w:t xml:space="preserve"> годов.</w:t>
      </w:r>
    </w:p>
    <w:p w:rsidR="006E2D96" w:rsidRPr="009938FF" w:rsidRDefault="006E2D96" w:rsidP="004B37B4">
      <w:pPr>
        <w:tabs>
          <w:tab w:val="left" w:pos="3029"/>
        </w:tabs>
        <w:spacing w:line="360" w:lineRule="auto"/>
        <w:rPr>
          <w:sz w:val="28"/>
          <w:szCs w:val="28"/>
        </w:rPr>
      </w:pPr>
      <w:r w:rsidRPr="00F421CD">
        <w:rPr>
          <w:sz w:val="28"/>
          <w:szCs w:val="28"/>
        </w:rPr>
        <w:t>Объем отгруженных товаров собственного производства на 201</w:t>
      </w:r>
      <w:r>
        <w:rPr>
          <w:sz w:val="28"/>
          <w:szCs w:val="28"/>
        </w:rPr>
        <w:t>7</w:t>
      </w:r>
      <w:r w:rsidRPr="00F421CD">
        <w:rPr>
          <w:sz w:val="28"/>
          <w:szCs w:val="28"/>
        </w:rPr>
        <w:t xml:space="preserve"> год планируются в сумме 17</w:t>
      </w:r>
      <w:r>
        <w:rPr>
          <w:sz w:val="28"/>
          <w:szCs w:val="28"/>
        </w:rPr>
        <w:t>4</w:t>
      </w:r>
      <w:r w:rsidRPr="00F421CD">
        <w:rPr>
          <w:sz w:val="28"/>
          <w:szCs w:val="28"/>
        </w:rPr>
        <w:t xml:space="preserve"> млн.руб., темп роста к ожидаемому исполнению 201</w:t>
      </w:r>
      <w:r>
        <w:rPr>
          <w:sz w:val="28"/>
          <w:szCs w:val="28"/>
        </w:rPr>
        <w:t>6</w:t>
      </w:r>
      <w:r w:rsidRPr="00F421CD">
        <w:rPr>
          <w:sz w:val="28"/>
          <w:szCs w:val="28"/>
        </w:rPr>
        <w:t xml:space="preserve"> года составит </w:t>
      </w:r>
      <w:r>
        <w:rPr>
          <w:sz w:val="28"/>
          <w:szCs w:val="28"/>
        </w:rPr>
        <w:t>88,8</w:t>
      </w:r>
      <w:r w:rsidRPr="00F421CD">
        <w:rPr>
          <w:sz w:val="28"/>
          <w:szCs w:val="28"/>
        </w:rPr>
        <w:t>%,на плановый период 201</w:t>
      </w:r>
      <w:r>
        <w:rPr>
          <w:sz w:val="28"/>
          <w:szCs w:val="28"/>
        </w:rPr>
        <w:t>8</w:t>
      </w:r>
      <w:r w:rsidRPr="00F421CD">
        <w:rPr>
          <w:sz w:val="28"/>
          <w:szCs w:val="28"/>
        </w:rPr>
        <w:t>-201</w:t>
      </w:r>
      <w:r>
        <w:rPr>
          <w:sz w:val="28"/>
          <w:szCs w:val="28"/>
        </w:rPr>
        <w:t>9</w:t>
      </w:r>
      <w:r w:rsidRPr="00F421CD">
        <w:rPr>
          <w:sz w:val="28"/>
          <w:szCs w:val="28"/>
        </w:rPr>
        <w:t xml:space="preserve"> годов </w:t>
      </w:r>
      <w:r>
        <w:rPr>
          <w:sz w:val="28"/>
          <w:szCs w:val="28"/>
        </w:rPr>
        <w:t>91,3</w:t>
      </w:r>
      <w:r w:rsidRPr="00F421CD">
        <w:rPr>
          <w:sz w:val="28"/>
          <w:szCs w:val="28"/>
        </w:rPr>
        <w:t xml:space="preserve">% и </w:t>
      </w:r>
      <w:r>
        <w:rPr>
          <w:sz w:val="28"/>
          <w:szCs w:val="28"/>
        </w:rPr>
        <w:t>94,9</w:t>
      </w:r>
      <w:r w:rsidRPr="00F421CD">
        <w:rPr>
          <w:sz w:val="28"/>
          <w:szCs w:val="28"/>
        </w:rPr>
        <w:t>%.</w:t>
      </w:r>
      <w:r>
        <w:rPr>
          <w:sz w:val="28"/>
          <w:szCs w:val="28"/>
        </w:rPr>
        <w:t xml:space="preserve"> </w:t>
      </w:r>
      <w:r w:rsidRPr="009938FF">
        <w:rPr>
          <w:sz w:val="28"/>
          <w:szCs w:val="28"/>
        </w:rPr>
        <w:t xml:space="preserve">Прогноз в показывает ,что рост в физическом объеме планируется за счет роста цен. </w:t>
      </w:r>
    </w:p>
    <w:p w:rsidR="006E2D96" w:rsidRPr="00F421CD" w:rsidRDefault="006E2D96" w:rsidP="004B37B4">
      <w:pPr>
        <w:tabs>
          <w:tab w:val="left" w:pos="3029"/>
        </w:tabs>
        <w:spacing w:line="360" w:lineRule="auto"/>
        <w:rPr>
          <w:sz w:val="28"/>
          <w:szCs w:val="28"/>
        </w:rPr>
      </w:pPr>
      <w:r w:rsidRPr="00F421CD">
        <w:rPr>
          <w:sz w:val="28"/>
          <w:szCs w:val="28"/>
        </w:rPr>
        <w:t>Объем продукции сельского хозяйства в хозяйствах всех категорий на 201</w:t>
      </w:r>
      <w:r>
        <w:rPr>
          <w:sz w:val="28"/>
          <w:szCs w:val="28"/>
        </w:rPr>
        <w:t>7</w:t>
      </w:r>
      <w:r w:rsidRPr="00F421CD">
        <w:rPr>
          <w:sz w:val="28"/>
          <w:szCs w:val="28"/>
        </w:rPr>
        <w:t xml:space="preserve">год планируется в сумме </w:t>
      </w:r>
      <w:r>
        <w:rPr>
          <w:sz w:val="28"/>
          <w:szCs w:val="28"/>
        </w:rPr>
        <w:t xml:space="preserve">646,0 </w:t>
      </w:r>
      <w:r w:rsidRPr="00F421CD">
        <w:rPr>
          <w:sz w:val="28"/>
          <w:szCs w:val="28"/>
        </w:rPr>
        <w:t>млн.руб., на плановый период 201</w:t>
      </w:r>
      <w:r>
        <w:rPr>
          <w:sz w:val="28"/>
          <w:szCs w:val="28"/>
        </w:rPr>
        <w:t>8</w:t>
      </w:r>
      <w:r w:rsidRPr="00F421CD">
        <w:rPr>
          <w:sz w:val="28"/>
          <w:szCs w:val="28"/>
        </w:rPr>
        <w:t>-201</w:t>
      </w:r>
      <w:r>
        <w:rPr>
          <w:sz w:val="28"/>
          <w:szCs w:val="28"/>
        </w:rPr>
        <w:t xml:space="preserve">9 </w:t>
      </w:r>
      <w:r w:rsidRPr="00F421CD">
        <w:rPr>
          <w:sz w:val="28"/>
          <w:szCs w:val="28"/>
        </w:rPr>
        <w:t>годов соответственно 687</w:t>
      </w:r>
      <w:r>
        <w:rPr>
          <w:sz w:val="28"/>
          <w:szCs w:val="28"/>
        </w:rPr>
        <w:t>,0</w:t>
      </w:r>
      <w:r w:rsidRPr="00F421CD">
        <w:rPr>
          <w:sz w:val="28"/>
          <w:szCs w:val="28"/>
        </w:rPr>
        <w:t xml:space="preserve"> млн.руб. и 7</w:t>
      </w:r>
      <w:r>
        <w:rPr>
          <w:sz w:val="28"/>
          <w:szCs w:val="28"/>
        </w:rPr>
        <w:t>33,0</w:t>
      </w:r>
      <w:r w:rsidRPr="00F421CD">
        <w:rPr>
          <w:sz w:val="28"/>
          <w:szCs w:val="28"/>
        </w:rPr>
        <w:t xml:space="preserve"> млн.руб..Темп роста к предыдущему периоду </w:t>
      </w:r>
      <w:r>
        <w:rPr>
          <w:sz w:val="28"/>
          <w:szCs w:val="28"/>
        </w:rPr>
        <w:t xml:space="preserve">составляет  </w:t>
      </w:r>
      <w:r w:rsidRPr="00F421CD">
        <w:rPr>
          <w:sz w:val="28"/>
          <w:szCs w:val="28"/>
        </w:rPr>
        <w:t>107%,10</w:t>
      </w:r>
      <w:r>
        <w:rPr>
          <w:sz w:val="28"/>
          <w:szCs w:val="28"/>
        </w:rPr>
        <w:t>6</w:t>
      </w:r>
      <w:r w:rsidRPr="00F421CD">
        <w:rPr>
          <w:sz w:val="28"/>
          <w:szCs w:val="28"/>
        </w:rPr>
        <w:t>%,10</w:t>
      </w:r>
      <w:r>
        <w:rPr>
          <w:sz w:val="28"/>
          <w:szCs w:val="28"/>
        </w:rPr>
        <w:t>7</w:t>
      </w:r>
      <w:r w:rsidRPr="00F421CD">
        <w:rPr>
          <w:sz w:val="28"/>
          <w:szCs w:val="28"/>
        </w:rPr>
        <w:t>%</w:t>
      </w:r>
      <w:r>
        <w:rPr>
          <w:sz w:val="28"/>
          <w:szCs w:val="28"/>
        </w:rPr>
        <w:t>,в сопоставимых ценах рост планируется по годам прогноза соответственно 103%,102%,102%,что также указывает на то ,что основной рост планируется за счет роста цен</w:t>
      </w:r>
      <w:r w:rsidRPr="00F421CD">
        <w:rPr>
          <w:sz w:val="28"/>
          <w:szCs w:val="28"/>
        </w:rPr>
        <w:t>.</w:t>
      </w:r>
      <w:r>
        <w:rPr>
          <w:sz w:val="28"/>
          <w:szCs w:val="28"/>
        </w:rPr>
        <w:t xml:space="preserve"> На это также указывает то, что производство молока и мяса во всех категориях хозяйств района планируется  практически на уровне текущего года с незначительным ростом (1-2%). </w:t>
      </w:r>
    </w:p>
    <w:p w:rsidR="006E2D96" w:rsidRPr="00F421CD" w:rsidRDefault="006E2D96" w:rsidP="004B37B4">
      <w:pPr>
        <w:tabs>
          <w:tab w:val="left" w:pos="3029"/>
        </w:tabs>
        <w:spacing w:line="360" w:lineRule="auto"/>
        <w:rPr>
          <w:sz w:val="28"/>
          <w:szCs w:val="28"/>
        </w:rPr>
      </w:pPr>
      <w:r w:rsidRPr="00F421CD">
        <w:rPr>
          <w:sz w:val="28"/>
          <w:szCs w:val="28"/>
        </w:rPr>
        <w:t>Объем инвестиций в основной капитал планируется в 201</w:t>
      </w:r>
      <w:r>
        <w:rPr>
          <w:sz w:val="28"/>
          <w:szCs w:val="28"/>
        </w:rPr>
        <w:t>7</w:t>
      </w:r>
      <w:r w:rsidRPr="00F421CD">
        <w:rPr>
          <w:sz w:val="28"/>
          <w:szCs w:val="28"/>
        </w:rPr>
        <w:t xml:space="preserve"> году в сумме </w:t>
      </w:r>
      <w:r>
        <w:rPr>
          <w:sz w:val="28"/>
          <w:szCs w:val="28"/>
        </w:rPr>
        <w:t>110</w:t>
      </w:r>
      <w:r w:rsidRPr="00F421CD">
        <w:rPr>
          <w:sz w:val="28"/>
          <w:szCs w:val="28"/>
        </w:rPr>
        <w:t xml:space="preserve"> млн. руб., темп роста к ожидаемому уровню   201</w:t>
      </w:r>
      <w:r>
        <w:rPr>
          <w:sz w:val="28"/>
          <w:szCs w:val="28"/>
        </w:rPr>
        <w:t>6</w:t>
      </w:r>
      <w:r w:rsidRPr="00F421CD">
        <w:rPr>
          <w:sz w:val="28"/>
          <w:szCs w:val="28"/>
        </w:rPr>
        <w:t xml:space="preserve">года составит </w:t>
      </w:r>
      <w:r>
        <w:rPr>
          <w:sz w:val="28"/>
          <w:szCs w:val="28"/>
        </w:rPr>
        <w:t>103,8</w:t>
      </w:r>
      <w:r w:rsidRPr="00F421CD">
        <w:rPr>
          <w:sz w:val="28"/>
          <w:szCs w:val="28"/>
        </w:rPr>
        <w:t>%, к отчету 201</w:t>
      </w:r>
      <w:r>
        <w:rPr>
          <w:sz w:val="28"/>
          <w:szCs w:val="28"/>
        </w:rPr>
        <w:t>5</w:t>
      </w:r>
      <w:r w:rsidRPr="00F421CD">
        <w:rPr>
          <w:sz w:val="28"/>
          <w:szCs w:val="28"/>
        </w:rPr>
        <w:t xml:space="preserve"> года </w:t>
      </w:r>
      <w:r>
        <w:rPr>
          <w:sz w:val="28"/>
          <w:szCs w:val="28"/>
        </w:rPr>
        <w:t>73,3</w:t>
      </w:r>
      <w:r w:rsidRPr="00F421CD">
        <w:rPr>
          <w:sz w:val="28"/>
          <w:szCs w:val="28"/>
        </w:rPr>
        <w:t>%</w:t>
      </w:r>
      <w:r>
        <w:rPr>
          <w:sz w:val="28"/>
          <w:szCs w:val="28"/>
        </w:rPr>
        <w:t>,в сопоставимых ценах 102% на 2017 год и на плановый период 2018 и 2019 годов соответственно 98% и 101%. Планируемый рост также за счет увеличения цен .</w:t>
      </w:r>
    </w:p>
    <w:p w:rsidR="006E2D96" w:rsidRPr="00F421CD" w:rsidRDefault="006E2D96" w:rsidP="004B37B4">
      <w:pPr>
        <w:tabs>
          <w:tab w:val="left" w:pos="3029"/>
        </w:tabs>
        <w:spacing w:line="360" w:lineRule="auto"/>
        <w:rPr>
          <w:sz w:val="28"/>
          <w:szCs w:val="28"/>
        </w:rPr>
      </w:pPr>
      <w:r w:rsidRPr="00F421CD">
        <w:rPr>
          <w:sz w:val="28"/>
          <w:szCs w:val="28"/>
        </w:rPr>
        <w:t>Оборот розничной торговли прогнозируется в 201</w:t>
      </w:r>
      <w:r>
        <w:rPr>
          <w:sz w:val="28"/>
          <w:szCs w:val="28"/>
        </w:rPr>
        <w:t>7</w:t>
      </w:r>
      <w:r w:rsidRPr="00F421CD">
        <w:rPr>
          <w:sz w:val="28"/>
          <w:szCs w:val="28"/>
        </w:rPr>
        <w:t xml:space="preserve">году в </w:t>
      </w:r>
      <w:r>
        <w:rPr>
          <w:sz w:val="28"/>
          <w:szCs w:val="28"/>
        </w:rPr>
        <w:t>сум</w:t>
      </w:r>
      <w:r w:rsidRPr="00F421CD">
        <w:rPr>
          <w:sz w:val="28"/>
          <w:szCs w:val="28"/>
        </w:rPr>
        <w:t>ме 7</w:t>
      </w:r>
      <w:r>
        <w:rPr>
          <w:sz w:val="28"/>
          <w:szCs w:val="28"/>
        </w:rPr>
        <w:t>0</w:t>
      </w:r>
      <w:r w:rsidRPr="00F421CD">
        <w:rPr>
          <w:sz w:val="28"/>
          <w:szCs w:val="28"/>
        </w:rPr>
        <w:t>0</w:t>
      </w:r>
      <w:r>
        <w:rPr>
          <w:sz w:val="28"/>
          <w:szCs w:val="28"/>
        </w:rPr>
        <w:t>,0</w:t>
      </w:r>
      <w:r w:rsidRPr="00F421CD">
        <w:rPr>
          <w:sz w:val="28"/>
          <w:szCs w:val="28"/>
        </w:rPr>
        <w:t xml:space="preserve"> млн.руб., темп роста к 201</w:t>
      </w:r>
      <w:r>
        <w:rPr>
          <w:sz w:val="28"/>
          <w:szCs w:val="28"/>
        </w:rPr>
        <w:t>6</w:t>
      </w:r>
      <w:r w:rsidRPr="00F421CD">
        <w:rPr>
          <w:sz w:val="28"/>
          <w:szCs w:val="28"/>
        </w:rPr>
        <w:t xml:space="preserve"> году составит 104%. В 2017-2018гг оборот розничной торговли прогнозируется с темпом роста  по годам соответственно 103,</w:t>
      </w:r>
      <w:r>
        <w:rPr>
          <w:sz w:val="28"/>
          <w:szCs w:val="28"/>
        </w:rPr>
        <w:t>0</w:t>
      </w:r>
      <w:r w:rsidRPr="00F421CD">
        <w:rPr>
          <w:sz w:val="28"/>
          <w:szCs w:val="28"/>
        </w:rPr>
        <w:t>%,104,</w:t>
      </w:r>
      <w:r>
        <w:rPr>
          <w:sz w:val="28"/>
          <w:szCs w:val="28"/>
        </w:rPr>
        <w:t>0</w:t>
      </w:r>
      <w:r w:rsidRPr="00F421CD">
        <w:rPr>
          <w:sz w:val="28"/>
          <w:szCs w:val="28"/>
        </w:rPr>
        <w:t>%.</w:t>
      </w:r>
      <w:r>
        <w:rPr>
          <w:sz w:val="28"/>
          <w:szCs w:val="28"/>
        </w:rPr>
        <w:t>В сопоставимых ценах соответственно 98%,98%,100%.</w:t>
      </w:r>
      <w:r w:rsidRPr="00F421CD">
        <w:rPr>
          <w:sz w:val="28"/>
          <w:szCs w:val="28"/>
        </w:rPr>
        <w:t xml:space="preserve">     </w:t>
      </w:r>
    </w:p>
    <w:p w:rsidR="006E2D96" w:rsidRPr="000B76C3" w:rsidRDefault="006E2D96" w:rsidP="004B37B4">
      <w:pPr>
        <w:tabs>
          <w:tab w:val="left" w:pos="3029"/>
        </w:tabs>
        <w:spacing w:line="360" w:lineRule="auto"/>
        <w:rPr>
          <w:sz w:val="28"/>
          <w:szCs w:val="28"/>
        </w:rPr>
      </w:pPr>
      <w:r w:rsidRPr="000B76C3">
        <w:rPr>
          <w:sz w:val="28"/>
          <w:szCs w:val="28"/>
        </w:rPr>
        <w:t>Численность занятых в экономике (среднегодовая) по оценке 201</w:t>
      </w:r>
      <w:r>
        <w:rPr>
          <w:sz w:val="28"/>
          <w:szCs w:val="28"/>
        </w:rPr>
        <w:t>6</w:t>
      </w:r>
      <w:r w:rsidRPr="000B76C3">
        <w:rPr>
          <w:sz w:val="28"/>
          <w:szCs w:val="28"/>
        </w:rPr>
        <w:t xml:space="preserve">года составляет  5 </w:t>
      </w:r>
      <w:r>
        <w:rPr>
          <w:sz w:val="28"/>
          <w:szCs w:val="28"/>
        </w:rPr>
        <w:t>525</w:t>
      </w:r>
      <w:r w:rsidRPr="000B76C3">
        <w:rPr>
          <w:sz w:val="28"/>
          <w:szCs w:val="28"/>
        </w:rPr>
        <w:t xml:space="preserve"> человек </w:t>
      </w:r>
      <w:r>
        <w:rPr>
          <w:sz w:val="28"/>
          <w:szCs w:val="28"/>
        </w:rPr>
        <w:t>,что меньше прогноза на 2016 год на 205 человек</w:t>
      </w:r>
      <w:r w:rsidRPr="000B76C3">
        <w:rPr>
          <w:sz w:val="28"/>
          <w:szCs w:val="28"/>
        </w:rPr>
        <w:t>. На 201</w:t>
      </w:r>
      <w:r>
        <w:rPr>
          <w:sz w:val="28"/>
          <w:szCs w:val="28"/>
        </w:rPr>
        <w:t>7</w:t>
      </w:r>
      <w:r w:rsidRPr="000B76C3">
        <w:rPr>
          <w:sz w:val="28"/>
          <w:szCs w:val="28"/>
        </w:rPr>
        <w:t xml:space="preserve"> год прогнозируется в количестве </w:t>
      </w:r>
      <w:r>
        <w:rPr>
          <w:sz w:val="28"/>
          <w:szCs w:val="28"/>
        </w:rPr>
        <w:t>5 480</w:t>
      </w:r>
      <w:r w:rsidRPr="000B76C3">
        <w:rPr>
          <w:sz w:val="28"/>
          <w:szCs w:val="28"/>
        </w:rPr>
        <w:t xml:space="preserve"> ,</w:t>
      </w:r>
      <w:r>
        <w:rPr>
          <w:sz w:val="28"/>
          <w:szCs w:val="28"/>
        </w:rPr>
        <w:t xml:space="preserve">также меньше прогноза прошлого года </w:t>
      </w:r>
      <w:r w:rsidRPr="000B76C3">
        <w:rPr>
          <w:sz w:val="28"/>
          <w:szCs w:val="28"/>
        </w:rPr>
        <w:t xml:space="preserve"> на </w:t>
      </w:r>
      <w:r>
        <w:rPr>
          <w:sz w:val="28"/>
          <w:szCs w:val="28"/>
        </w:rPr>
        <w:t xml:space="preserve">2017 год на 230 человек. На плановый период </w:t>
      </w:r>
      <w:r w:rsidRPr="000B76C3">
        <w:rPr>
          <w:sz w:val="28"/>
          <w:szCs w:val="28"/>
        </w:rPr>
        <w:t>2018</w:t>
      </w:r>
      <w:r>
        <w:rPr>
          <w:sz w:val="28"/>
          <w:szCs w:val="28"/>
        </w:rPr>
        <w:t xml:space="preserve"> и 2019 </w:t>
      </w:r>
      <w:r w:rsidRPr="000B76C3">
        <w:rPr>
          <w:sz w:val="28"/>
          <w:szCs w:val="28"/>
        </w:rPr>
        <w:t xml:space="preserve"> годов численность занятых в экономике составит </w:t>
      </w:r>
      <w:r>
        <w:rPr>
          <w:sz w:val="28"/>
          <w:szCs w:val="28"/>
        </w:rPr>
        <w:t xml:space="preserve">соответственно </w:t>
      </w:r>
      <w:r w:rsidRPr="000B76C3">
        <w:rPr>
          <w:sz w:val="28"/>
          <w:szCs w:val="28"/>
        </w:rPr>
        <w:t>5 </w:t>
      </w:r>
      <w:r>
        <w:rPr>
          <w:sz w:val="28"/>
          <w:szCs w:val="28"/>
        </w:rPr>
        <w:t>4</w:t>
      </w:r>
      <w:r w:rsidRPr="000B76C3">
        <w:rPr>
          <w:sz w:val="28"/>
          <w:szCs w:val="28"/>
        </w:rPr>
        <w:t xml:space="preserve">10 </w:t>
      </w:r>
      <w:r>
        <w:rPr>
          <w:sz w:val="28"/>
          <w:szCs w:val="28"/>
        </w:rPr>
        <w:t xml:space="preserve">и 5410 </w:t>
      </w:r>
      <w:r w:rsidRPr="000B76C3">
        <w:rPr>
          <w:sz w:val="28"/>
          <w:szCs w:val="28"/>
        </w:rPr>
        <w:t>человек.</w:t>
      </w:r>
    </w:p>
    <w:p w:rsidR="006E2D96" w:rsidRPr="00FE2831" w:rsidRDefault="006E2D96" w:rsidP="004B37B4">
      <w:pPr>
        <w:tabs>
          <w:tab w:val="left" w:pos="3029"/>
        </w:tabs>
        <w:spacing w:line="360" w:lineRule="auto"/>
        <w:rPr>
          <w:sz w:val="28"/>
          <w:szCs w:val="28"/>
        </w:rPr>
      </w:pPr>
      <w:r w:rsidRPr="00FE2831">
        <w:rPr>
          <w:sz w:val="28"/>
          <w:szCs w:val="28"/>
        </w:rPr>
        <w:t xml:space="preserve"> Уровень официально зарегистрированной безработицы уменьшается , так по оценке исполнения 201</w:t>
      </w:r>
      <w:r>
        <w:rPr>
          <w:sz w:val="28"/>
          <w:szCs w:val="28"/>
        </w:rPr>
        <w:t>6</w:t>
      </w:r>
      <w:r w:rsidRPr="00FE2831">
        <w:rPr>
          <w:sz w:val="28"/>
          <w:szCs w:val="28"/>
        </w:rPr>
        <w:t xml:space="preserve"> года снижение уровня официально зарегистрированной безработицы  составит 0,</w:t>
      </w:r>
      <w:r>
        <w:rPr>
          <w:sz w:val="28"/>
          <w:szCs w:val="28"/>
        </w:rPr>
        <w:t>1</w:t>
      </w:r>
      <w:r w:rsidRPr="00FE2831">
        <w:rPr>
          <w:sz w:val="28"/>
          <w:szCs w:val="28"/>
        </w:rPr>
        <w:t>%, на 201</w:t>
      </w:r>
      <w:r>
        <w:rPr>
          <w:sz w:val="28"/>
          <w:szCs w:val="28"/>
        </w:rPr>
        <w:t>7</w:t>
      </w:r>
      <w:r w:rsidRPr="00FE2831">
        <w:rPr>
          <w:sz w:val="28"/>
          <w:szCs w:val="28"/>
        </w:rPr>
        <w:t xml:space="preserve"> снижение планируется на 0,</w:t>
      </w:r>
      <w:r>
        <w:rPr>
          <w:sz w:val="28"/>
          <w:szCs w:val="28"/>
        </w:rPr>
        <w:t>2</w:t>
      </w:r>
      <w:r w:rsidRPr="00FE2831">
        <w:rPr>
          <w:sz w:val="28"/>
          <w:szCs w:val="28"/>
        </w:rPr>
        <w:t>% на 2017-2018 годы уровень официально зарегистрированной безработицы установлен в размере 1,</w:t>
      </w:r>
      <w:r>
        <w:rPr>
          <w:sz w:val="28"/>
          <w:szCs w:val="28"/>
        </w:rPr>
        <w:t>8</w:t>
      </w:r>
      <w:r w:rsidRPr="00FE2831">
        <w:rPr>
          <w:sz w:val="28"/>
          <w:szCs w:val="28"/>
        </w:rPr>
        <w:t>% .</w:t>
      </w:r>
    </w:p>
    <w:p w:rsidR="006E2D96" w:rsidRPr="002B20D2" w:rsidRDefault="006E2D96" w:rsidP="00C91EA6">
      <w:pPr>
        <w:keepNext/>
        <w:spacing w:line="360" w:lineRule="auto"/>
        <w:rPr>
          <w:color w:val="800000"/>
          <w:sz w:val="28"/>
          <w:szCs w:val="28"/>
        </w:rPr>
      </w:pPr>
    </w:p>
    <w:p w:rsidR="006E2D96" w:rsidRPr="002B20D2" w:rsidRDefault="006E2D96" w:rsidP="00C91EA6">
      <w:pPr>
        <w:keepNext/>
        <w:spacing w:line="360" w:lineRule="auto"/>
        <w:rPr>
          <w:color w:val="800000"/>
          <w:sz w:val="28"/>
          <w:szCs w:val="28"/>
        </w:rPr>
      </w:pPr>
      <w:r w:rsidRPr="002B20D2">
        <w:rPr>
          <w:color w:val="800000"/>
          <w:sz w:val="28"/>
          <w:szCs w:val="28"/>
        </w:rPr>
        <w:t xml:space="preserve"> </w:t>
      </w:r>
      <w:r w:rsidRPr="00B87B7E">
        <w:rPr>
          <w:noProof/>
          <w:color w:val="800000"/>
          <w:sz w:val="28"/>
          <w:szCs w:val="28"/>
        </w:rPr>
        <w:object w:dxaOrig="7796" w:dyaOrig="4954">
          <v:shape id="Объект 2" o:spid="_x0000_i1026" type="#_x0000_t75" style="width:405.75pt;height:264pt;visibility:visible" o:ole="">
            <v:imagedata r:id="rId8" o:title="" croptop="-2910f" cropbottom="-2844f" cropleft="-2572f" cropright="-59f"/>
            <o:lock v:ext="edit" aspectratio="f"/>
          </v:shape>
          <o:OLEObject Type="Embed" ProgID="Excel.Chart.8" ShapeID="Объект 2" DrawAspect="Content" ObjectID="_1543841158" r:id="rId9"/>
        </w:object>
      </w:r>
    </w:p>
    <w:p w:rsidR="006E2D96" w:rsidRPr="00664E09" w:rsidRDefault="006E2D96" w:rsidP="00BB54D1">
      <w:pPr>
        <w:pStyle w:val="Caption"/>
        <w:rPr>
          <w:sz w:val="28"/>
          <w:szCs w:val="28"/>
        </w:rPr>
      </w:pPr>
      <w:r w:rsidRPr="00664E09">
        <w:t>Рисунок 1</w:t>
      </w:r>
      <w:r w:rsidRPr="00664E09">
        <w:rPr>
          <w:sz w:val="28"/>
          <w:szCs w:val="28"/>
        </w:rPr>
        <w:t xml:space="preserve"> </w:t>
      </w:r>
      <w:r w:rsidRPr="00664E09">
        <w:t>Динамика основных показателей социально-экономического развития Убинского района на 201</w:t>
      </w:r>
      <w:r>
        <w:t>5</w:t>
      </w:r>
      <w:r w:rsidRPr="00664E09">
        <w:t xml:space="preserve"> и 201</w:t>
      </w:r>
      <w:r>
        <w:t>6</w:t>
      </w:r>
      <w:r w:rsidRPr="00664E09">
        <w:t xml:space="preserve"> и 201</w:t>
      </w:r>
      <w:r>
        <w:t>7</w:t>
      </w:r>
      <w:r w:rsidRPr="00664E09">
        <w:t>-201</w:t>
      </w:r>
      <w:r>
        <w:t>9</w:t>
      </w:r>
      <w:r w:rsidRPr="00664E09">
        <w:t xml:space="preserve"> годы ,млн.руб.</w:t>
      </w:r>
    </w:p>
    <w:p w:rsidR="006E2D96" w:rsidRPr="002B20D2" w:rsidRDefault="006E2D96" w:rsidP="004125F5">
      <w:pPr>
        <w:rPr>
          <w:color w:val="800000"/>
          <w:sz w:val="20"/>
          <w:szCs w:val="20"/>
        </w:rPr>
      </w:pPr>
    </w:p>
    <w:p w:rsidR="006E2D96" w:rsidRPr="00C129A8" w:rsidRDefault="006E2D96" w:rsidP="00C668C8">
      <w:pPr>
        <w:spacing w:line="360" w:lineRule="auto"/>
        <w:rPr>
          <w:sz w:val="28"/>
          <w:szCs w:val="28"/>
        </w:rPr>
      </w:pPr>
      <w:r>
        <w:rPr>
          <w:sz w:val="28"/>
          <w:szCs w:val="28"/>
        </w:rPr>
        <w:t>В прогнозный период ожидается ежегодное снижение численности населения ,так ч</w:t>
      </w:r>
      <w:r w:rsidRPr="00C129A8">
        <w:rPr>
          <w:sz w:val="28"/>
          <w:szCs w:val="28"/>
        </w:rPr>
        <w:t>исленность населения в прогнозе развития с 201</w:t>
      </w:r>
      <w:r>
        <w:rPr>
          <w:sz w:val="28"/>
          <w:szCs w:val="28"/>
        </w:rPr>
        <w:t>6</w:t>
      </w:r>
      <w:r w:rsidRPr="00C129A8">
        <w:rPr>
          <w:sz w:val="28"/>
          <w:szCs w:val="28"/>
        </w:rPr>
        <w:t xml:space="preserve"> года по 201</w:t>
      </w:r>
      <w:r>
        <w:rPr>
          <w:sz w:val="28"/>
          <w:szCs w:val="28"/>
        </w:rPr>
        <w:t>7</w:t>
      </w:r>
      <w:r w:rsidRPr="00C129A8">
        <w:rPr>
          <w:sz w:val="28"/>
          <w:szCs w:val="28"/>
        </w:rPr>
        <w:t>-201</w:t>
      </w:r>
      <w:r>
        <w:rPr>
          <w:sz w:val="28"/>
          <w:szCs w:val="28"/>
        </w:rPr>
        <w:t>9</w:t>
      </w:r>
      <w:r w:rsidRPr="00C129A8">
        <w:rPr>
          <w:sz w:val="28"/>
          <w:szCs w:val="28"/>
        </w:rPr>
        <w:t xml:space="preserve"> годы</w:t>
      </w:r>
      <w:r>
        <w:rPr>
          <w:sz w:val="28"/>
          <w:szCs w:val="28"/>
        </w:rPr>
        <w:t xml:space="preserve"> снижается ,</w:t>
      </w:r>
      <w:r w:rsidRPr="00C129A8">
        <w:rPr>
          <w:sz w:val="28"/>
          <w:szCs w:val="28"/>
        </w:rPr>
        <w:t xml:space="preserve">  </w:t>
      </w:r>
      <w:r>
        <w:rPr>
          <w:sz w:val="28"/>
          <w:szCs w:val="28"/>
        </w:rPr>
        <w:t>темп роста 98,7%</w:t>
      </w:r>
      <w:r w:rsidRPr="00C129A8">
        <w:rPr>
          <w:sz w:val="28"/>
          <w:szCs w:val="28"/>
        </w:rPr>
        <w:t xml:space="preserve"> и составляет соответственно </w:t>
      </w:r>
      <w:r w:rsidRPr="00C129A8">
        <w:rPr>
          <w:sz w:val="28"/>
          <w:szCs w:val="28"/>
          <w:u w:val="single"/>
        </w:rPr>
        <w:t xml:space="preserve">15 </w:t>
      </w:r>
      <w:r>
        <w:rPr>
          <w:sz w:val="28"/>
          <w:szCs w:val="28"/>
          <w:u w:val="single"/>
        </w:rPr>
        <w:t>646</w:t>
      </w:r>
      <w:r w:rsidRPr="00C129A8">
        <w:rPr>
          <w:sz w:val="28"/>
          <w:szCs w:val="28"/>
          <w:u w:val="single"/>
        </w:rPr>
        <w:t>; 15 </w:t>
      </w:r>
      <w:r>
        <w:rPr>
          <w:sz w:val="28"/>
          <w:szCs w:val="28"/>
          <w:u w:val="single"/>
        </w:rPr>
        <w:t>461</w:t>
      </w:r>
      <w:r w:rsidRPr="00C129A8">
        <w:rPr>
          <w:sz w:val="28"/>
          <w:szCs w:val="28"/>
        </w:rPr>
        <w:t>;</w:t>
      </w:r>
      <w:r w:rsidRPr="00C129A8">
        <w:rPr>
          <w:sz w:val="28"/>
          <w:szCs w:val="28"/>
          <w:u w:val="single"/>
        </w:rPr>
        <w:t>15 2</w:t>
      </w:r>
      <w:r>
        <w:rPr>
          <w:sz w:val="28"/>
          <w:szCs w:val="28"/>
          <w:u w:val="single"/>
        </w:rPr>
        <w:t>90</w:t>
      </w:r>
      <w:r w:rsidRPr="00C129A8">
        <w:rPr>
          <w:sz w:val="28"/>
          <w:szCs w:val="28"/>
        </w:rPr>
        <w:t xml:space="preserve">  в 201</w:t>
      </w:r>
      <w:r>
        <w:rPr>
          <w:sz w:val="28"/>
          <w:szCs w:val="28"/>
        </w:rPr>
        <w:t>9</w:t>
      </w:r>
      <w:r w:rsidRPr="00C129A8">
        <w:rPr>
          <w:sz w:val="28"/>
          <w:szCs w:val="28"/>
        </w:rPr>
        <w:t xml:space="preserve"> году </w:t>
      </w:r>
      <w:r w:rsidRPr="00404FC1">
        <w:rPr>
          <w:sz w:val="28"/>
          <w:szCs w:val="28"/>
        </w:rPr>
        <w:t xml:space="preserve"> до </w:t>
      </w:r>
      <w:r>
        <w:rPr>
          <w:sz w:val="28"/>
          <w:szCs w:val="28"/>
        </w:rPr>
        <w:t>15120</w:t>
      </w:r>
      <w:r w:rsidRPr="00C129A8">
        <w:rPr>
          <w:sz w:val="28"/>
          <w:szCs w:val="28"/>
        </w:rPr>
        <w:t xml:space="preserve"> ,по данным государственной статистики показатель по численности населения уже на 01.01.201</w:t>
      </w:r>
      <w:r>
        <w:rPr>
          <w:sz w:val="28"/>
          <w:szCs w:val="28"/>
        </w:rPr>
        <w:t>6</w:t>
      </w:r>
      <w:r w:rsidRPr="00C129A8">
        <w:rPr>
          <w:sz w:val="28"/>
          <w:szCs w:val="28"/>
        </w:rPr>
        <w:t xml:space="preserve"> года составлял </w:t>
      </w:r>
      <w:r>
        <w:rPr>
          <w:b/>
          <w:bCs/>
          <w:sz w:val="28"/>
          <w:szCs w:val="28"/>
        </w:rPr>
        <w:t>14907</w:t>
      </w:r>
      <w:r w:rsidRPr="00C129A8">
        <w:rPr>
          <w:sz w:val="28"/>
          <w:szCs w:val="28"/>
        </w:rPr>
        <w:t xml:space="preserve"> человек .</w:t>
      </w:r>
    </w:p>
    <w:p w:rsidR="006E2D96" w:rsidRDefault="006E2D96" w:rsidP="00C668C8">
      <w:pPr>
        <w:spacing w:line="360" w:lineRule="auto"/>
        <w:rPr>
          <w:sz w:val="28"/>
          <w:szCs w:val="28"/>
        </w:rPr>
      </w:pPr>
      <w:r w:rsidRPr="005F277A">
        <w:rPr>
          <w:sz w:val="28"/>
          <w:szCs w:val="28"/>
        </w:rPr>
        <w:t>Среднемесячная номинальная начисленная заработная плата  на 201</w:t>
      </w:r>
      <w:r>
        <w:rPr>
          <w:sz w:val="28"/>
          <w:szCs w:val="28"/>
        </w:rPr>
        <w:t>7</w:t>
      </w:r>
      <w:r w:rsidRPr="005F277A">
        <w:rPr>
          <w:sz w:val="28"/>
          <w:szCs w:val="28"/>
        </w:rPr>
        <w:t xml:space="preserve"> год планируется в сумме </w:t>
      </w:r>
      <w:r>
        <w:rPr>
          <w:sz w:val="28"/>
          <w:szCs w:val="28"/>
        </w:rPr>
        <w:t>18280</w:t>
      </w:r>
      <w:r w:rsidRPr="005F277A">
        <w:rPr>
          <w:sz w:val="28"/>
          <w:szCs w:val="28"/>
        </w:rPr>
        <w:t xml:space="preserve"> руб.,</w:t>
      </w:r>
      <w:r>
        <w:rPr>
          <w:sz w:val="28"/>
          <w:szCs w:val="28"/>
        </w:rPr>
        <w:t xml:space="preserve">что меньше прогноза прошлого года </w:t>
      </w:r>
      <w:r w:rsidRPr="005F277A">
        <w:rPr>
          <w:sz w:val="28"/>
          <w:szCs w:val="28"/>
        </w:rPr>
        <w:t xml:space="preserve">на </w:t>
      </w:r>
      <w:r>
        <w:rPr>
          <w:sz w:val="28"/>
          <w:szCs w:val="28"/>
        </w:rPr>
        <w:t xml:space="preserve">1609руб.. На </w:t>
      </w:r>
      <w:r w:rsidRPr="005F277A">
        <w:rPr>
          <w:sz w:val="28"/>
          <w:szCs w:val="28"/>
        </w:rPr>
        <w:t>201</w:t>
      </w:r>
      <w:r>
        <w:rPr>
          <w:sz w:val="28"/>
          <w:szCs w:val="28"/>
        </w:rPr>
        <w:t>8</w:t>
      </w:r>
      <w:r w:rsidRPr="005F277A">
        <w:rPr>
          <w:sz w:val="28"/>
          <w:szCs w:val="28"/>
        </w:rPr>
        <w:t>-201</w:t>
      </w:r>
      <w:r>
        <w:rPr>
          <w:sz w:val="28"/>
          <w:szCs w:val="28"/>
        </w:rPr>
        <w:t>9</w:t>
      </w:r>
      <w:r w:rsidRPr="005F277A">
        <w:rPr>
          <w:sz w:val="28"/>
          <w:szCs w:val="28"/>
        </w:rPr>
        <w:t xml:space="preserve"> годы соответственно 1</w:t>
      </w:r>
      <w:r>
        <w:rPr>
          <w:sz w:val="28"/>
          <w:szCs w:val="28"/>
        </w:rPr>
        <w:t>8</w:t>
      </w:r>
      <w:r w:rsidRPr="005F277A">
        <w:rPr>
          <w:sz w:val="28"/>
          <w:szCs w:val="28"/>
        </w:rPr>
        <w:t> 8</w:t>
      </w:r>
      <w:r>
        <w:rPr>
          <w:sz w:val="28"/>
          <w:szCs w:val="28"/>
        </w:rPr>
        <w:t>30</w:t>
      </w:r>
      <w:r w:rsidRPr="005F277A">
        <w:rPr>
          <w:sz w:val="28"/>
          <w:szCs w:val="28"/>
        </w:rPr>
        <w:t xml:space="preserve"> руб.,</w:t>
      </w:r>
      <w:r>
        <w:rPr>
          <w:sz w:val="28"/>
          <w:szCs w:val="28"/>
        </w:rPr>
        <w:t>19660</w:t>
      </w:r>
      <w:r w:rsidRPr="005F277A">
        <w:rPr>
          <w:sz w:val="28"/>
          <w:szCs w:val="28"/>
        </w:rPr>
        <w:t xml:space="preserve"> руб...Темп роста к предыдущему периоду составит 103%,103%,104%.Рост планируется за счет увеличения фонда оплаты труда на </w:t>
      </w:r>
      <w:r>
        <w:rPr>
          <w:sz w:val="28"/>
          <w:szCs w:val="28"/>
        </w:rPr>
        <w:t>2</w:t>
      </w:r>
      <w:r w:rsidRPr="005F277A">
        <w:rPr>
          <w:sz w:val="28"/>
          <w:szCs w:val="28"/>
        </w:rPr>
        <w:t xml:space="preserve">% и в плановом периоде соответственно на </w:t>
      </w:r>
      <w:r>
        <w:rPr>
          <w:sz w:val="28"/>
          <w:szCs w:val="28"/>
        </w:rPr>
        <w:t>1</w:t>
      </w:r>
      <w:r w:rsidRPr="005F277A">
        <w:rPr>
          <w:sz w:val="28"/>
          <w:szCs w:val="28"/>
        </w:rPr>
        <w:t xml:space="preserve">%,4%  при  </w:t>
      </w:r>
      <w:r>
        <w:rPr>
          <w:sz w:val="28"/>
          <w:szCs w:val="28"/>
        </w:rPr>
        <w:t xml:space="preserve">снижении </w:t>
      </w:r>
      <w:r w:rsidRPr="005F277A">
        <w:rPr>
          <w:sz w:val="28"/>
          <w:szCs w:val="28"/>
        </w:rPr>
        <w:t>численности работающих .</w:t>
      </w:r>
    </w:p>
    <w:p w:rsidR="006E2D96" w:rsidRDefault="006E2D96" w:rsidP="00C668C8">
      <w:pPr>
        <w:spacing w:line="360" w:lineRule="auto"/>
        <w:rPr>
          <w:sz w:val="28"/>
          <w:szCs w:val="28"/>
        </w:rPr>
      </w:pPr>
      <w:r>
        <w:rPr>
          <w:sz w:val="28"/>
          <w:szCs w:val="28"/>
        </w:rPr>
        <w:t>Основная отрасль экономики –сельское хозяйство ,торговля. Объем на душу населения  в 2017 году составит по  производству продукции сельского хозяйства 38,6 тыс.руб.,против планируемых в прогнозе прошлого года  39,8 тыс.руб.,и 35,4 тыс.руб. в отчете 2015 года. Оборот розничной торговли 43,0 тыс.руб. в ожидаемом исполнении 2016 года ,против прогнозируемых 45,2 тыс.руб.на 2016 год, объем отгруженных товаров собственного производства 12,5 тыс.руб., против прогноза 2016 года 11,0 тыс.руб..</w:t>
      </w:r>
    </w:p>
    <w:p w:rsidR="006E2D96" w:rsidRDefault="006E2D96" w:rsidP="00C668C8">
      <w:pPr>
        <w:spacing w:line="360" w:lineRule="auto"/>
        <w:rPr>
          <w:sz w:val="28"/>
          <w:szCs w:val="28"/>
        </w:rPr>
      </w:pPr>
      <w:r>
        <w:rPr>
          <w:sz w:val="28"/>
          <w:szCs w:val="28"/>
        </w:rPr>
        <w:t xml:space="preserve">Ревизионная комиссия отмечает, что прогноз  показателей социально-экономического развития Убинского района  на 2017 год и плановый период 2018-2019 годов имеет тенденцию к консервативному развитию экономики  района с сохранением текущего уровня развития с незначительным ростом ,что перекликается с социальной направленностью  проекта бюджета района .  </w:t>
      </w:r>
    </w:p>
    <w:p w:rsidR="006E2D96" w:rsidRDefault="006E2D96" w:rsidP="000303E3">
      <w:pPr>
        <w:jc w:val="center"/>
        <w:rPr>
          <w:b/>
          <w:bCs/>
          <w:sz w:val="28"/>
          <w:szCs w:val="28"/>
        </w:rPr>
      </w:pPr>
      <w:r>
        <w:rPr>
          <w:b/>
          <w:bCs/>
          <w:sz w:val="28"/>
          <w:szCs w:val="28"/>
        </w:rPr>
        <w:t>4</w:t>
      </w:r>
      <w:r w:rsidRPr="0009437D">
        <w:rPr>
          <w:b/>
          <w:bCs/>
          <w:sz w:val="28"/>
          <w:szCs w:val="28"/>
        </w:rPr>
        <w:t xml:space="preserve"> . Анализ долговой политики Убинского района.</w:t>
      </w:r>
    </w:p>
    <w:p w:rsidR="006E2D96" w:rsidRPr="0009437D" w:rsidRDefault="006E2D96" w:rsidP="000303E3">
      <w:pPr>
        <w:jc w:val="center"/>
        <w:rPr>
          <w:b/>
          <w:bCs/>
          <w:sz w:val="28"/>
          <w:szCs w:val="28"/>
        </w:rPr>
      </w:pPr>
    </w:p>
    <w:p w:rsidR="006E2D96" w:rsidRDefault="006E2D96" w:rsidP="008F7060">
      <w:pPr>
        <w:spacing w:line="360" w:lineRule="auto"/>
        <w:rPr>
          <w:sz w:val="28"/>
          <w:szCs w:val="28"/>
        </w:rPr>
      </w:pPr>
      <w:r w:rsidRPr="0009437D">
        <w:rPr>
          <w:sz w:val="28"/>
          <w:szCs w:val="28"/>
        </w:rPr>
        <w:t>Доходы местного бюджета  на 20</w:t>
      </w:r>
      <w:r>
        <w:rPr>
          <w:sz w:val="28"/>
          <w:szCs w:val="28"/>
        </w:rPr>
        <w:t>17</w:t>
      </w:r>
      <w:r w:rsidRPr="0009437D">
        <w:rPr>
          <w:sz w:val="28"/>
          <w:szCs w:val="28"/>
        </w:rPr>
        <w:t xml:space="preserve"> год предусмотрены в объеме </w:t>
      </w:r>
      <w:r>
        <w:rPr>
          <w:sz w:val="28"/>
          <w:szCs w:val="28"/>
        </w:rPr>
        <w:t>634 259 тыс. руб.</w:t>
      </w:r>
      <w:r w:rsidRPr="0009437D">
        <w:rPr>
          <w:sz w:val="28"/>
          <w:szCs w:val="28"/>
        </w:rPr>
        <w:t xml:space="preserve">, расходы в объеме </w:t>
      </w:r>
      <w:r>
        <w:rPr>
          <w:sz w:val="28"/>
          <w:szCs w:val="28"/>
        </w:rPr>
        <w:t>634259</w:t>
      </w:r>
      <w:r w:rsidRPr="0009437D">
        <w:rPr>
          <w:sz w:val="28"/>
          <w:szCs w:val="28"/>
        </w:rPr>
        <w:t xml:space="preserve"> тыс. руб. </w:t>
      </w:r>
      <w:r>
        <w:rPr>
          <w:sz w:val="28"/>
          <w:szCs w:val="28"/>
        </w:rPr>
        <w:t xml:space="preserve">Бюджет района на </w:t>
      </w:r>
      <w:r w:rsidRPr="0009437D">
        <w:rPr>
          <w:sz w:val="28"/>
          <w:szCs w:val="28"/>
        </w:rPr>
        <w:t xml:space="preserve"> </w:t>
      </w:r>
      <w:r>
        <w:rPr>
          <w:sz w:val="28"/>
          <w:szCs w:val="28"/>
        </w:rPr>
        <w:t>2017 год  и плановый период 2018 и 2019 годов планируется сбалансированным по доходам и расходам.</w:t>
      </w:r>
    </w:p>
    <w:p w:rsidR="006E2D96" w:rsidRDefault="006E2D96" w:rsidP="008F7060">
      <w:pPr>
        <w:spacing w:line="360" w:lineRule="auto"/>
        <w:rPr>
          <w:sz w:val="28"/>
          <w:szCs w:val="28"/>
        </w:rPr>
      </w:pPr>
      <w:r w:rsidRPr="0009437D">
        <w:rPr>
          <w:sz w:val="28"/>
          <w:szCs w:val="28"/>
        </w:rPr>
        <w:t xml:space="preserve">При этом муниципальное образование  определяет </w:t>
      </w:r>
      <w:r>
        <w:rPr>
          <w:sz w:val="28"/>
          <w:szCs w:val="28"/>
        </w:rPr>
        <w:t xml:space="preserve">в </w:t>
      </w:r>
      <w:r w:rsidRPr="0009437D">
        <w:rPr>
          <w:sz w:val="28"/>
          <w:szCs w:val="28"/>
        </w:rPr>
        <w:t>источник</w:t>
      </w:r>
      <w:r>
        <w:rPr>
          <w:sz w:val="28"/>
          <w:szCs w:val="28"/>
        </w:rPr>
        <w:t>ах</w:t>
      </w:r>
      <w:r w:rsidRPr="0009437D">
        <w:rPr>
          <w:sz w:val="28"/>
          <w:szCs w:val="28"/>
        </w:rPr>
        <w:t xml:space="preserve"> покрытия  дефицита местного бюджета </w:t>
      </w:r>
      <w:r>
        <w:rPr>
          <w:sz w:val="28"/>
          <w:szCs w:val="28"/>
        </w:rPr>
        <w:t xml:space="preserve">получение  кредита от кредитных организаций и  гашение </w:t>
      </w:r>
      <w:r w:rsidRPr="0009437D">
        <w:rPr>
          <w:sz w:val="28"/>
          <w:szCs w:val="28"/>
        </w:rPr>
        <w:t xml:space="preserve">  кредит</w:t>
      </w:r>
      <w:r>
        <w:rPr>
          <w:sz w:val="28"/>
          <w:szCs w:val="28"/>
        </w:rPr>
        <w:t>а</w:t>
      </w:r>
      <w:r w:rsidRPr="0009437D">
        <w:rPr>
          <w:sz w:val="28"/>
          <w:szCs w:val="28"/>
        </w:rPr>
        <w:t xml:space="preserve"> </w:t>
      </w:r>
      <w:r w:rsidRPr="00AF7A7F">
        <w:rPr>
          <w:sz w:val="28"/>
          <w:szCs w:val="28"/>
        </w:rPr>
        <w:t>полученн</w:t>
      </w:r>
      <w:r>
        <w:rPr>
          <w:sz w:val="28"/>
          <w:szCs w:val="28"/>
        </w:rPr>
        <w:t>ого</w:t>
      </w:r>
      <w:r w:rsidRPr="00AF7A7F">
        <w:rPr>
          <w:sz w:val="28"/>
          <w:szCs w:val="28"/>
        </w:rPr>
        <w:t xml:space="preserve"> от </w:t>
      </w:r>
      <w:r>
        <w:rPr>
          <w:sz w:val="28"/>
          <w:szCs w:val="28"/>
        </w:rPr>
        <w:t xml:space="preserve">кредитных организаций в объеме 5 000 тыс.руб.. Так же определяет получение кредита от </w:t>
      </w:r>
      <w:r w:rsidRPr="00AF7A7F">
        <w:rPr>
          <w:sz w:val="28"/>
          <w:szCs w:val="28"/>
        </w:rPr>
        <w:t>других бюджетов бюджетной системы  Российской Федерации в 201</w:t>
      </w:r>
      <w:r>
        <w:rPr>
          <w:sz w:val="28"/>
          <w:szCs w:val="28"/>
        </w:rPr>
        <w:t>7</w:t>
      </w:r>
      <w:r w:rsidRPr="00AF7A7F">
        <w:rPr>
          <w:sz w:val="28"/>
          <w:szCs w:val="28"/>
        </w:rPr>
        <w:t xml:space="preserve"> году в</w:t>
      </w:r>
      <w:r w:rsidRPr="0009437D">
        <w:rPr>
          <w:sz w:val="28"/>
          <w:szCs w:val="28"/>
        </w:rPr>
        <w:t xml:space="preserve"> сумме </w:t>
      </w:r>
      <w:r>
        <w:rPr>
          <w:sz w:val="28"/>
          <w:szCs w:val="28"/>
        </w:rPr>
        <w:t>10 000</w:t>
      </w:r>
      <w:r w:rsidRPr="0009437D">
        <w:rPr>
          <w:sz w:val="28"/>
          <w:szCs w:val="28"/>
        </w:rPr>
        <w:t xml:space="preserve"> тыс. руб</w:t>
      </w:r>
      <w:r>
        <w:rPr>
          <w:sz w:val="28"/>
          <w:szCs w:val="28"/>
        </w:rPr>
        <w:t xml:space="preserve">. и гашение бюджетного кредита в объеме 10 000 тыс.руб.. В 2017 году планируется предоставить бюджетных кредитов из районного бюджета в сумме </w:t>
      </w:r>
      <w:r w:rsidRPr="00BB3DC9">
        <w:rPr>
          <w:sz w:val="28"/>
          <w:szCs w:val="28"/>
        </w:rPr>
        <w:t>4000</w:t>
      </w:r>
      <w:r>
        <w:rPr>
          <w:sz w:val="28"/>
          <w:szCs w:val="28"/>
        </w:rPr>
        <w:t xml:space="preserve"> тыс. руб. из них 500 тыс.руб. бюджетам муниципальных поселений и 3 500 тыс.руб. юридическим лицам .</w:t>
      </w:r>
    </w:p>
    <w:p w:rsidR="006E2D96" w:rsidRPr="006962D7" w:rsidRDefault="006E2D96" w:rsidP="008F7060">
      <w:pPr>
        <w:spacing w:line="360" w:lineRule="auto"/>
        <w:rPr>
          <w:sz w:val="28"/>
          <w:szCs w:val="28"/>
        </w:rPr>
      </w:pPr>
      <w:r w:rsidRPr="006962D7">
        <w:rPr>
          <w:sz w:val="28"/>
          <w:szCs w:val="28"/>
        </w:rPr>
        <w:t xml:space="preserve">Анализ структуры  внутреннего долга показывает , что в 2017 году в объем долга состоит из задолженности по кредитам , привлекаемым от других бюджетов бюджетной системы(66,7%), по кредитам от кредитных организаций(33,3%).  </w:t>
      </w:r>
    </w:p>
    <w:p w:rsidR="006E2D96" w:rsidRPr="006962D7" w:rsidRDefault="006E2D96" w:rsidP="00EA30EF">
      <w:pPr>
        <w:spacing w:line="360" w:lineRule="auto"/>
        <w:rPr>
          <w:sz w:val="28"/>
          <w:szCs w:val="28"/>
        </w:rPr>
      </w:pPr>
      <w:r w:rsidRPr="006962D7">
        <w:rPr>
          <w:sz w:val="28"/>
          <w:szCs w:val="28"/>
        </w:rPr>
        <w:t xml:space="preserve">Приложением №3 к Решению на 2017 год и плановый период 2018,2019годов главным администратором источников финансирования дефицита бюджета Убинского района  определена администрация Убинского района, в соответствии с этим планируется привлечение  источников внутреннего финансирования дефицита бюджета </w:t>
      </w:r>
      <w:hyperlink r:id="rId10" w:history="1">
        <w:r w:rsidRPr="006962D7">
          <w:rPr>
            <w:sz w:val="28"/>
            <w:szCs w:val="28"/>
          </w:rPr>
          <w:t>Убинского</w:t>
        </w:r>
      </w:hyperlink>
      <w:r w:rsidRPr="006962D7">
        <w:rPr>
          <w:sz w:val="28"/>
          <w:szCs w:val="28"/>
        </w:rPr>
        <w:t xml:space="preserve"> района . </w:t>
      </w:r>
    </w:p>
    <w:p w:rsidR="006E2D96" w:rsidRPr="00116D6A" w:rsidRDefault="006E2D96" w:rsidP="00EA30EF">
      <w:pPr>
        <w:spacing w:line="360" w:lineRule="auto"/>
        <w:jc w:val="right"/>
        <w:rPr>
          <w:color w:val="C00000"/>
          <w:sz w:val="28"/>
          <w:szCs w:val="28"/>
        </w:rPr>
      </w:pPr>
    </w:p>
    <w:p w:rsidR="006E2D96" w:rsidRPr="00D60DA9" w:rsidRDefault="006E2D96" w:rsidP="00EA30EF">
      <w:pPr>
        <w:spacing w:line="360" w:lineRule="auto"/>
      </w:pPr>
      <w:r w:rsidRPr="00D60DA9">
        <w:t>Таблица 1Динамика основных характеристик бюджета Убинского района</w:t>
      </w:r>
    </w:p>
    <w:tbl>
      <w:tblPr>
        <w:tblW w:w="9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1800"/>
        <w:gridCol w:w="1800"/>
        <w:gridCol w:w="1732"/>
      </w:tblGrid>
      <w:tr w:rsidR="006E2D96" w:rsidRPr="00D854A1">
        <w:tc>
          <w:tcPr>
            <w:tcW w:w="4428" w:type="dxa"/>
          </w:tcPr>
          <w:p w:rsidR="006E2D96" w:rsidRPr="00D854A1" w:rsidRDefault="006E2D96" w:rsidP="00D854A1">
            <w:pPr>
              <w:spacing w:line="360" w:lineRule="auto"/>
              <w:rPr>
                <w:sz w:val="22"/>
                <w:szCs w:val="22"/>
              </w:rPr>
            </w:pPr>
            <w:r w:rsidRPr="00D854A1">
              <w:rPr>
                <w:sz w:val="22"/>
                <w:szCs w:val="22"/>
              </w:rPr>
              <w:t>Наименование показателя</w:t>
            </w:r>
          </w:p>
        </w:tc>
        <w:tc>
          <w:tcPr>
            <w:tcW w:w="1800" w:type="dxa"/>
          </w:tcPr>
          <w:p w:rsidR="006E2D96" w:rsidRPr="00D854A1" w:rsidRDefault="006E2D96" w:rsidP="00D854A1">
            <w:pPr>
              <w:spacing w:line="360" w:lineRule="auto"/>
              <w:rPr>
                <w:sz w:val="22"/>
                <w:szCs w:val="22"/>
              </w:rPr>
            </w:pPr>
            <w:r w:rsidRPr="00D854A1">
              <w:rPr>
                <w:sz w:val="22"/>
                <w:szCs w:val="22"/>
              </w:rPr>
              <w:t xml:space="preserve">Доходы </w:t>
            </w:r>
          </w:p>
        </w:tc>
        <w:tc>
          <w:tcPr>
            <w:tcW w:w="1800" w:type="dxa"/>
          </w:tcPr>
          <w:p w:rsidR="006E2D96" w:rsidRPr="00D854A1" w:rsidRDefault="006E2D96" w:rsidP="00D854A1">
            <w:pPr>
              <w:spacing w:line="360" w:lineRule="auto"/>
              <w:rPr>
                <w:sz w:val="22"/>
                <w:szCs w:val="22"/>
              </w:rPr>
            </w:pPr>
            <w:r w:rsidRPr="00D854A1">
              <w:rPr>
                <w:sz w:val="22"/>
                <w:szCs w:val="22"/>
              </w:rPr>
              <w:t xml:space="preserve">Расходы </w:t>
            </w:r>
          </w:p>
        </w:tc>
        <w:tc>
          <w:tcPr>
            <w:tcW w:w="1732" w:type="dxa"/>
          </w:tcPr>
          <w:p w:rsidR="006E2D96" w:rsidRPr="00D854A1" w:rsidRDefault="006E2D96" w:rsidP="00D854A1">
            <w:pPr>
              <w:spacing w:line="360" w:lineRule="auto"/>
              <w:rPr>
                <w:sz w:val="22"/>
                <w:szCs w:val="22"/>
              </w:rPr>
            </w:pPr>
            <w:r w:rsidRPr="00D854A1">
              <w:rPr>
                <w:sz w:val="22"/>
                <w:szCs w:val="22"/>
              </w:rPr>
              <w:t>Дефицит(-)/</w:t>
            </w:r>
          </w:p>
          <w:p w:rsidR="006E2D96" w:rsidRPr="00D854A1" w:rsidRDefault="006E2D96" w:rsidP="00D854A1">
            <w:pPr>
              <w:spacing w:line="360" w:lineRule="auto"/>
              <w:rPr>
                <w:sz w:val="22"/>
                <w:szCs w:val="22"/>
              </w:rPr>
            </w:pPr>
            <w:r w:rsidRPr="00D854A1">
              <w:rPr>
                <w:sz w:val="22"/>
                <w:szCs w:val="22"/>
              </w:rPr>
              <w:t>Профицит(+)</w:t>
            </w:r>
          </w:p>
        </w:tc>
      </w:tr>
      <w:tr w:rsidR="006E2D96" w:rsidRPr="00D854A1">
        <w:tc>
          <w:tcPr>
            <w:tcW w:w="4428" w:type="dxa"/>
          </w:tcPr>
          <w:p w:rsidR="006E2D96" w:rsidRPr="00D854A1" w:rsidRDefault="006E2D96" w:rsidP="00D854A1">
            <w:pPr>
              <w:spacing w:line="360" w:lineRule="auto"/>
              <w:rPr>
                <w:sz w:val="22"/>
                <w:szCs w:val="22"/>
              </w:rPr>
            </w:pPr>
            <w:r w:rsidRPr="00D854A1">
              <w:rPr>
                <w:sz w:val="22"/>
                <w:szCs w:val="22"/>
              </w:rPr>
              <w:t>Фактическое исполнение за 2015,тыс.руб.</w:t>
            </w:r>
          </w:p>
        </w:tc>
        <w:tc>
          <w:tcPr>
            <w:tcW w:w="1800" w:type="dxa"/>
          </w:tcPr>
          <w:p w:rsidR="006E2D96" w:rsidRPr="00D854A1" w:rsidRDefault="006E2D96" w:rsidP="00D854A1">
            <w:pPr>
              <w:spacing w:line="360" w:lineRule="auto"/>
              <w:rPr>
                <w:sz w:val="22"/>
                <w:szCs w:val="22"/>
              </w:rPr>
            </w:pPr>
            <w:r w:rsidRPr="00D854A1">
              <w:rPr>
                <w:sz w:val="22"/>
                <w:szCs w:val="22"/>
              </w:rPr>
              <w:t>630391,8</w:t>
            </w:r>
          </w:p>
        </w:tc>
        <w:tc>
          <w:tcPr>
            <w:tcW w:w="1800" w:type="dxa"/>
          </w:tcPr>
          <w:p w:rsidR="006E2D96" w:rsidRPr="00D854A1" w:rsidRDefault="006E2D96" w:rsidP="00D854A1">
            <w:pPr>
              <w:spacing w:line="360" w:lineRule="auto"/>
              <w:rPr>
                <w:sz w:val="22"/>
                <w:szCs w:val="22"/>
              </w:rPr>
            </w:pPr>
            <w:r w:rsidRPr="00D854A1">
              <w:rPr>
                <w:sz w:val="22"/>
                <w:szCs w:val="22"/>
              </w:rPr>
              <w:t>635357</w:t>
            </w:r>
          </w:p>
        </w:tc>
        <w:tc>
          <w:tcPr>
            <w:tcW w:w="1732" w:type="dxa"/>
          </w:tcPr>
          <w:p w:rsidR="006E2D96" w:rsidRPr="00D854A1" w:rsidRDefault="006E2D96" w:rsidP="00D854A1">
            <w:pPr>
              <w:spacing w:line="360" w:lineRule="auto"/>
              <w:rPr>
                <w:sz w:val="22"/>
                <w:szCs w:val="22"/>
              </w:rPr>
            </w:pPr>
            <w:r w:rsidRPr="00D854A1">
              <w:rPr>
                <w:sz w:val="22"/>
                <w:szCs w:val="22"/>
              </w:rPr>
              <w:t>-4965,2</w:t>
            </w:r>
          </w:p>
        </w:tc>
      </w:tr>
      <w:tr w:rsidR="006E2D96" w:rsidRPr="00D854A1">
        <w:trPr>
          <w:trHeight w:val="381"/>
        </w:trPr>
        <w:tc>
          <w:tcPr>
            <w:tcW w:w="4428" w:type="dxa"/>
            <w:vMerge w:val="restart"/>
          </w:tcPr>
          <w:p w:rsidR="006E2D96" w:rsidRPr="00D854A1" w:rsidRDefault="006E2D96" w:rsidP="00D854A1">
            <w:pPr>
              <w:spacing w:line="360" w:lineRule="auto"/>
              <w:rPr>
                <w:sz w:val="22"/>
                <w:szCs w:val="22"/>
              </w:rPr>
            </w:pPr>
            <w:r w:rsidRPr="00D854A1">
              <w:rPr>
                <w:sz w:val="22"/>
                <w:szCs w:val="22"/>
              </w:rPr>
              <w:t>Ожидаемое исполнение за 2016 г, тыс. руб.</w:t>
            </w:r>
          </w:p>
          <w:p w:rsidR="006E2D96" w:rsidRPr="00D854A1" w:rsidRDefault="006E2D96" w:rsidP="00D854A1">
            <w:pPr>
              <w:spacing w:line="360" w:lineRule="auto"/>
              <w:rPr>
                <w:sz w:val="22"/>
                <w:szCs w:val="22"/>
              </w:rPr>
            </w:pPr>
            <w:r w:rsidRPr="00D854A1">
              <w:rPr>
                <w:sz w:val="22"/>
                <w:szCs w:val="22"/>
              </w:rPr>
              <w:t>-абсолютная динамика к 2015г.,тыс.руб.</w:t>
            </w:r>
          </w:p>
          <w:p w:rsidR="006E2D96" w:rsidRPr="00D854A1" w:rsidRDefault="006E2D96" w:rsidP="00D854A1">
            <w:pPr>
              <w:spacing w:line="360" w:lineRule="auto"/>
              <w:rPr>
                <w:sz w:val="22"/>
                <w:szCs w:val="22"/>
              </w:rPr>
            </w:pPr>
            <w:r w:rsidRPr="00D854A1">
              <w:rPr>
                <w:sz w:val="22"/>
                <w:szCs w:val="22"/>
              </w:rPr>
              <w:t>-относительная динамика к 2015г.,в %</w:t>
            </w:r>
          </w:p>
        </w:tc>
        <w:tc>
          <w:tcPr>
            <w:tcW w:w="1800" w:type="dxa"/>
          </w:tcPr>
          <w:p w:rsidR="006E2D96" w:rsidRPr="00D854A1" w:rsidRDefault="006E2D96" w:rsidP="00D854A1">
            <w:pPr>
              <w:spacing w:line="360" w:lineRule="auto"/>
              <w:rPr>
                <w:sz w:val="22"/>
                <w:szCs w:val="22"/>
              </w:rPr>
            </w:pPr>
            <w:r w:rsidRPr="00D854A1">
              <w:rPr>
                <w:sz w:val="22"/>
                <w:szCs w:val="22"/>
              </w:rPr>
              <w:t>672086</w:t>
            </w:r>
          </w:p>
        </w:tc>
        <w:tc>
          <w:tcPr>
            <w:tcW w:w="1800" w:type="dxa"/>
          </w:tcPr>
          <w:p w:rsidR="006E2D96" w:rsidRPr="00D854A1" w:rsidRDefault="006E2D96" w:rsidP="00D854A1">
            <w:pPr>
              <w:spacing w:line="360" w:lineRule="auto"/>
              <w:rPr>
                <w:sz w:val="22"/>
                <w:szCs w:val="22"/>
              </w:rPr>
            </w:pPr>
            <w:r w:rsidRPr="00D854A1">
              <w:rPr>
                <w:sz w:val="22"/>
                <w:szCs w:val="22"/>
              </w:rPr>
              <w:t>662200</w:t>
            </w:r>
          </w:p>
        </w:tc>
        <w:tc>
          <w:tcPr>
            <w:tcW w:w="1732" w:type="dxa"/>
          </w:tcPr>
          <w:p w:rsidR="006E2D96" w:rsidRPr="00D854A1" w:rsidRDefault="006E2D96" w:rsidP="00D854A1">
            <w:pPr>
              <w:spacing w:line="360" w:lineRule="auto"/>
              <w:rPr>
                <w:sz w:val="22"/>
                <w:szCs w:val="22"/>
              </w:rPr>
            </w:pPr>
            <w:r w:rsidRPr="00D854A1">
              <w:rPr>
                <w:sz w:val="22"/>
                <w:szCs w:val="22"/>
              </w:rPr>
              <w:t>9886</w:t>
            </w:r>
          </w:p>
        </w:tc>
      </w:tr>
      <w:tr w:rsidR="006E2D96" w:rsidRPr="00D854A1">
        <w:trPr>
          <w:trHeight w:val="339"/>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41694,2</w:t>
            </w:r>
          </w:p>
        </w:tc>
        <w:tc>
          <w:tcPr>
            <w:tcW w:w="1800" w:type="dxa"/>
          </w:tcPr>
          <w:p w:rsidR="006E2D96" w:rsidRPr="00D854A1" w:rsidRDefault="006E2D96" w:rsidP="00D854A1">
            <w:pPr>
              <w:spacing w:line="360" w:lineRule="auto"/>
              <w:rPr>
                <w:sz w:val="22"/>
                <w:szCs w:val="22"/>
              </w:rPr>
            </w:pPr>
            <w:r w:rsidRPr="00D854A1">
              <w:rPr>
                <w:sz w:val="22"/>
                <w:szCs w:val="22"/>
              </w:rPr>
              <w:t>26843</w:t>
            </w:r>
          </w:p>
        </w:tc>
        <w:tc>
          <w:tcPr>
            <w:tcW w:w="1732" w:type="dxa"/>
          </w:tcPr>
          <w:p w:rsidR="006E2D96" w:rsidRPr="00D854A1" w:rsidRDefault="006E2D96" w:rsidP="00D854A1">
            <w:pPr>
              <w:spacing w:line="360" w:lineRule="auto"/>
              <w:rPr>
                <w:sz w:val="22"/>
                <w:szCs w:val="22"/>
              </w:rPr>
            </w:pPr>
          </w:p>
        </w:tc>
      </w:tr>
      <w:tr w:rsidR="006E2D96" w:rsidRPr="00D854A1">
        <w:trPr>
          <w:trHeight w:val="408"/>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106,6</w:t>
            </w:r>
          </w:p>
        </w:tc>
        <w:tc>
          <w:tcPr>
            <w:tcW w:w="1800" w:type="dxa"/>
          </w:tcPr>
          <w:p w:rsidR="006E2D96" w:rsidRPr="00D854A1" w:rsidRDefault="006E2D96" w:rsidP="00D854A1">
            <w:pPr>
              <w:spacing w:line="360" w:lineRule="auto"/>
              <w:rPr>
                <w:sz w:val="22"/>
                <w:szCs w:val="22"/>
              </w:rPr>
            </w:pPr>
            <w:r w:rsidRPr="00D854A1">
              <w:rPr>
                <w:sz w:val="22"/>
                <w:szCs w:val="22"/>
              </w:rPr>
              <w:t>104,2</w:t>
            </w:r>
          </w:p>
        </w:tc>
        <w:tc>
          <w:tcPr>
            <w:tcW w:w="1732" w:type="dxa"/>
          </w:tcPr>
          <w:p w:rsidR="006E2D96" w:rsidRPr="00D854A1" w:rsidRDefault="006E2D96" w:rsidP="00D854A1">
            <w:pPr>
              <w:spacing w:line="360" w:lineRule="auto"/>
              <w:rPr>
                <w:sz w:val="22"/>
                <w:szCs w:val="22"/>
              </w:rPr>
            </w:pPr>
          </w:p>
        </w:tc>
      </w:tr>
      <w:tr w:rsidR="006E2D96" w:rsidRPr="00D854A1">
        <w:trPr>
          <w:trHeight w:val="259"/>
        </w:trPr>
        <w:tc>
          <w:tcPr>
            <w:tcW w:w="4428" w:type="dxa"/>
            <w:vMerge w:val="restart"/>
          </w:tcPr>
          <w:p w:rsidR="006E2D96" w:rsidRPr="00D854A1" w:rsidRDefault="006E2D96" w:rsidP="00D854A1">
            <w:pPr>
              <w:spacing w:line="360" w:lineRule="auto"/>
              <w:rPr>
                <w:sz w:val="22"/>
                <w:szCs w:val="22"/>
              </w:rPr>
            </w:pPr>
            <w:r w:rsidRPr="00D854A1">
              <w:rPr>
                <w:sz w:val="22"/>
                <w:szCs w:val="22"/>
              </w:rPr>
              <w:t>План на 2017год, тыс. руб.</w:t>
            </w:r>
          </w:p>
          <w:p w:rsidR="006E2D96" w:rsidRPr="00D854A1" w:rsidRDefault="006E2D96" w:rsidP="00D854A1">
            <w:pPr>
              <w:spacing w:line="360" w:lineRule="auto"/>
              <w:rPr>
                <w:sz w:val="22"/>
                <w:szCs w:val="22"/>
              </w:rPr>
            </w:pPr>
            <w:r w:rsidRPr="00D854A1">
              <w:rPr>
                <w:sz w:val="22"/>
                <w:szCs w:val="22"/>
              </w:rPr>
              <w:t>- абсолютная динамика к 2016г.,тыс.руб.</w:t>
            </w:r>
          </w:p>
          <w:p w:rsidR="006E2D96" w:rsidRPr="00D854A1" w:rsidRDefault="006E2D96" w:rsidP="00D854A1">
            <w:pPr>
              <w:spacing w:line="360" w:lineRule="auto"/>
              <w:rPr>
                <w:sz w:val="22"/>
                <w:szCs w:val="22"/>
              </w:rPr>
            </w:pPr>
            <w:r w:rsidRPr="00D854A1">
              <w:rPr>
                <w:sz w:val="22"/>
                <w:szCs w:val="22"/>
              </w:rPr>
              <w:t>-относительная динамика к 2016г.,в %.</w:t>
            </w:r>
          </w:p>
        </w:tc>
        <w:tc>
          <w:tcPr>
            <w:tcW w:w="1800" w:type="dxa"/>
          </w:tcPr>
          <w:p w:rsidR="006E2D96" w:rsidRPr="00D854A1" w:rsidRDefault="006E2D96" w:rsidP="00D854A1">
            <w:pPr>
              <w:spacing w:line="360" w:lineRule="auto"/>
              <w:rPr>
                <w:sz w:val="22"/>
                <w:szCs w:val="22"/>
              </w:rPr>
            </w:pPr>
            <w:r w:rsidRPr="00D854A1">
              <w:rPr>
                <w:sz w:val="22"/>
                <w:szCs w:val="22"/>
              </w:rPr>
              <w:t>634259</w:t>
            </w:r>
          </w:p>
        </w:tc>
        <w:tc>
          <w:tcPr>
            <w:tcW w:w="1800" w:type="dxa"/>
          </w:tcPr>
          <w:p w:rsidR="006E2D96" w:rsidRPr="00D854A1" w:rsidRDefault="006E2D96" w:rsidP="00D854A1">
            <w:pPr>
              <w:spacing w:line="360" w:lineRule="auto"/>
              <w:rPr>
                <w:sz w:val="22"/>
                <w:szCs w:val="22"/>
              </w:rPr>
            </w:pPr>
            <w:r w:rsidRPr="00D854A1">
              <w:rPr>
                <w:sz w:val="22"/>
                <w:szCs w:val="22"/>
              </w:rPr>
              <w:t>634259</w:t>
            </w:r>
          </w:p>
        </w:tc>
        <w:tc>
          <w:tcPr>
            <w:tcW w:w="1732" w:type="dxa"/>
          </w:tcPr>
          <w:p w:rsidR="006E2D96" w:rsidRPr="00D854A1" w:rsidRDefault="006E2D96" w:rsidP="00D854A1">
            <w:pPr>
              <w:spacing w:line="360" w:lineRule="auto"/>
              <w:rPr>
                <w:sz w:val="22"/>
                <w:szCs w:val="22"/>
              </w:rPr>
            </w:pPr>
            <w:r w:rsidRPr="00D854A1">
              <w:rPr>
                <w:sz w:val="22"/>
                <w:szCs w:val="22"/>
              </w:rPr>
              <w:t>0</w:t>
            </w:r>
          </w:p>
        </w:tc>
      </w:tr>
      <w:tr w:rsidR="006E2D96" w:rsidRPr="00D854A1">
        <w:trPr>
          <w:trHeight w:val="407"/>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-37827</w:t>
            </w:r>
          </w:p>
        </w:tc>
        <w:tc>
          <w:tcPr>
            <w:tcW w:w="1800" w:type="dxa"/>
          </w:tcPr>
          <w:p w:rsidR="006E2D96" w:rsidRPr="00D854A1" w:rsidRDefault="006E2D96" w:rsidP="00D854A1">
            <w:pPr>
              <w:spacing w:line="360" w:lineRule="auto"/>
              <w:rPr>
                <w:sz w:val="22"/>
                <w:szCs w:val="22"/>
              </w:rPr>
            </w:pPr>
            <w:r w:rsidRPr="00D854A1">
              <w:rPr>
                <w:sz w:val="22"/>
                <w:szCs w:val="22"/>
              </w:rPr>
              <w:t>-27941</w:t>
            </w:r>
          </w:p>
        </w:tc>
        <w:tc>
          <w:tcPr>
            <w:tcW w:w="1732" w:type="dxa"/>
          </w:tcPr>
          <w:p w:rsidR="006E2D96" w:rsidRPr="00D854A1" w:rsidRDefault="006E2D96" w:rsidP="00D854A1">
            <w:pPr>
              <w:spacing w:line="360" w:lineRule="auto"/>
              <w:rPr>
                <w:sz w:val="22"/>
                <w:szCs w:val="22"/>
              </w:rPr>
            </w:pPr>
          </w:p>
        </w:tc>
      </w:tr>
      <w:tr w:rsidR="006E2D96" w:rsidRPr="00D854A1">
        <w:trPr>
          <w:trHeight w:val="448"/>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94,4</w:t>
            </w:r>
          </w:p>
        </w:tc>
        <w:tc>
          <w:tcPr>
            <w:tcW w:w="1800" w:type="dxa"/>
          </w:tcPr>
          <w:p w:rsidR="006E2D96" w:rsidRPr="00D854A1" w:rsidRDefault="006E2D96" w:rsidP="00D854A1">
            <w:pPr>
              <w:spacing w:line="360" w:lineRule="auto"/>
              <w:rPr>
                <w:sz w:val="22"/>
                <w:szCs w:val="22"/>
              </w:rPr>
            </w:pPr>
            <w:r w:rsidRPr="00D854A1">
              <w:rPr>
                <w:sz w:val="22"/>
                <w:szCs w:val="22"/>
              </w:rPr>
              <w:t>95,8</w:t>
            </w:r>
          </w:p>
        </w:tc>
        <w:tc>
          <w:tcPr>
            <w:tcW w:w="1732" w:type="dxa"/>
          </w:tcPr>
          <w:p w:rsidR="006E2D96" w:rsidRPr="00D854A1" w:rsidRDefault="006E2D96" w:rsidP="00D854A1">
            <w:pPr>
              <w:spacing w:line="360" w:lineRule="auto"/>
              <w:rPr>
                <w:sz w:val="22"/>
                <w:szCs w:val="22"/>
              </w:rPr>
            </w:pPr>
          </w:p>
        </w:tc>
      </w:tr>
      <w:tr w:rsidR="006E2D96" w:rsidRPr="00D854A1">
        <w:trPr>
          <w:trHeight w:val="259"/>
        </w:trPr>
        <w:tc>
          <w:tcPr>
            <w:tcW w:w="4428" w:type="dxa"/>
            <w:vMerge w:val="restart"/>
          </w:tcPr>
          <w:p w:rsidR="006E2D96" w:rsidRPr="00D854A1" w:rsidRDefault="006E2D96" w:rsidP="00D854A1">
            <w:pPr>
              <w:spacing w:line="360" w:lineRule="auto"/>
              <w:rPr>
                <w:sz w:val="22"/>
                <w:szCs w:val="22"/>
              </w:rPr>
            </w:pPr>
            <w:r w:rsidRPr="00D854A1">
              <w:rPr>
                <w:sz w:val="22"/>
                <w:szCs w:val="22"/>
              </w:rPr>
              <w:t>Прогноз на 2018 год, тыс. руб.</w:t>
            </w:r>
          </w:p>
          <w:p w:rsidR="006E2D96" w:rsidRPr="00D854A1" w:rsidRDefault="006E2D96" w:rsidP="00D854A1">
            <w:pPr>
              <w:spacing w:line="360" w:lineRule="auto"/>
              <w:rPr>
                <w:sz w:val="22"/>
                <w:szCs w:val="22"/>
              </w:rPr>
            </w:pPr>
            <w:r w:rsidRPr="00D854A1">
              <w:rPr>
                <w:sz w:val="22"/>
                <w:szCs w:val="22"/>
              </w:rPr>
              <w:t>-абсолютная динамика к 2017г.,тыс.руб.</w:t>
            </w:r>
          </w:p>
          <w:p w:rsidR="006E2D96" w:rsidRPr="00D854A1" w:rsidRDefault="006E2D96" w:rsidP="00D854A1">
            <w:pPr>
              <w:spacing w:line="360" w:lineRule="auto"/>
              <w:rPr>
                <w:sz w:val="22"/>
                <w:szCs w:val="22"/>
              </w:rPr>
            </w:pPr>
            <w:r w:rsidRPr="00D854A1">
              <w:rPr>
                <w:sz w:val="22"/>
                <w:szCs w:val="22"/>
              </w:rPr>
              <w:t>-относительная динамика к 2017г,в %</w:t>
            </w:r>
          </w:p>
        </w:tc>
        <w:tc>
          <w:tcPr>
            <w:tcW w:w="1800" w:type="dxa"/>
          </w:tcPr>
          <w:p w:rsidR="006E2D96" w:rsidRPr="00D854A1" w:rsidRDefault="006E2D96" w:rsidP="00D854A1">
            <w:pPr>
              <w:spacing w:line="360" w:lineRule="auto"/>
              <w:rPr>
                <w:sz w:val="22"/>
                <w:szCs w:val="22"/>
              </w:rPr>
            </w:pPr>
            <w:r w:rsidRPr="00D854A1">
              <w:rPr>
                <w:sz w:val="22"/>
                <w:szCs w:val="22"/>
              </w:rPr>
              <w:t>444004</w:t>
            </w:r>
          </w:p>
        </w:tc>
        <w:tc>
          <w:tcPr>
            <w:tcW w:w="1800" w:type="dxa"/>
          </w:tcPr>
          <w:p w:rsidR="006E2D96" w:rsidRPr="00D854A1" w:rsidRDefault="006E2D96" w:rsidP="00D854A1">
            <w:pPr>
              <w:spacing w:line="360" w:lineRule="auto"/>
              <w:rPr>
                <w:sz w:val="22"/>
                <w:szCs w:val="22"/>
              </w:rPr>
            </w:pPr>
            <w:r w:rsidRPr="00D854A1">
              <w:rPr>
                <w:sz w:val="22"/>
                <w:szCs w:val="22"/>
              </w:rPr>
              <w:t>444004</w:t>
            </w:r>
          </w:p>
        </w:tc>
        <w:tc>
          <w:tcPr>
            <w:tcW w:w="1732" w:type="dxa"/>
          </w:tcPr>
          <w:p w:rsidR="006E2D96" w:rsidRPr="00D854A1" w:rsidRDefault="006E2D96" w:rsidP="00D854A1">
            <w:pPr>
              <w:spacing w:line="360" w:lineRule="auto"/>
              <w:rPr>
                <w:sz w:val="22"/>
                <w:szCs w:val="22"/>
              </w:rPr>
            </w:pPr>
            <w:r w:rsidRPr="00D854A1">
              <w:rPr>
                <w:sz w:val="22"/>
                <w:szCs w:val="22"/>
              </w:rPr>
              <w:t>0</w:t>
            </w:r>
          </w:p>
        </w:tc>
      </w:tr>
      <w:tr w:rsidR="006E2D96" w:rsidRPr="00D854A1">
        <w:trPr>
          <w:trHeight w:val="407"/>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-190255</w:t>
            </w:r>
          </w:p>
        </w:tc>
        <w:tc>
          <w:tcPr>
            <w:tcW w:w="1800" w:type="dxa"/>
          </w:tcPr>
          <w:p w:rsidR="006E2D96" w:rsidRPr="00D854A1" w:rsidRDefault="006E2D96" w:rsidP="00D854A1">
            <w:pPr>
              <w:spacing w:line="360" w:lineRule="auto"/>
              <w:rPr>
                <w:sz w:val="22"/>
                <w:szCs w:val="22"/>
              </w:rPr>
            </w:pPr>
            <w:r w:rsidRPr="00D854A1">
              <w:rPr>
                <w:sz w:val="22"/>
                <w:szCs w:val="22"/>
              </w:rPr>
              <w:t>-190255</w:t>
            </w:r>
          </w:p>
        </w:tc>
        <w:tc>
          <w:tcPr>
            <w:tcW w:w="1732" w:type="dxa"/>
          </w:tcPr>
          <w:p w:rsidR="006E2D96" w:rsidRPr="00D854A1" w:rsidRDefault="006E2D96" w:rsidP="00D854A1">
            <w:pPr>
              <w:spacing w:line="360" w:lineRule="auto"/>
              <w:rPr>
                <w:sz w:val="22"/>
                <w:szCs w:val="22"/>
              </w:rPr>
            </w:pPr>
          </w:p>
        </w:tc>
      </w:tr>
      <w:tr w:rsidR="006E2D96" w:rsidRPr="00D854A1">
        <w:trPr>
          <w:trHeight w:val="448"/>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70,0</w:t>
            </w:r>
          </w:p>
        </w:tc>
        <w:tc>
          <w:tcPr>
            <w:tcW w:w="1800" w:type="dxa"/>
          </w:tcPr>
          <w:p w:rsidR="006E2D96" w:rsidRPr="00D854A1" w:rsidRDefault="006E2D96" w:rsidP="00D854A1">
            <w:pPr>
              <w:spacing w:line="360" w:lineRule="auto"/>
              <w:rPr>
                <w:sz w:val="22"/>
                <w:szCs w:val="22"/>
              </w:rPr>
            </w:pPr>
            <w:r w:rsidRPr="00D854A1">
              <w:rPr>
                <w:sz w:val="22"/>
                <w:szCs w:val="22"/>
              </w:rPr>
              <w:t>70,0</w:t>
            </w:r>
          </w:p>
        </w:tc>
        <w:tc>
          <w:tcPr>
            <w:tcW w:w="1732" w:type="dxa"/>
          </w:tcPr>
          <w:p w:rsidR="006E2D96" w:rsidRPr="00D854A1" w:rsidRDefault="006E2D96" w:rsidP="00D854A1">
            <w:pPr>
              <w:spacing w:line="360" w:lineRule="auto"/>
              <w:rPr>
                <w:sz w:val="22"/>
                <w:szCs w:val="22"/>
              </w:rPr>
            </w:pPr>
          </w:p>
        </w:tc>
      </w:tr>
      <w:tr w:rsidR="006E2D96" w:rsidRPr="00D854A1">
        <w:trPr>
          <w:trHeight w:val="258"/>
        </w:trPr>
        <w:tc>
          <w:tcPr>
            <w:tcW w:w="4428" w:type="dxa"/>
            <w:vMerge w:val="restart"/>
          </w:tcPr>
          <w:p w:rsidR="006E2D96" w:rsidRPr="00D854A1" w:rsidRDefault="006E2D96" w:rsidP="00D854A1">
            <w:pPr>
              <w:spacing w:line="360" w:lineRule="auto"/>
              <w:rPr>
                <w:sz w:val="22"/>
                <w:szCs w:val="22"/>
              </w:rPr>
            </w:pPr>
            <w:r w:rsidRPr="00D854A1">
              <w:rPr>
                <w:sz w:val="22"/>
                <w:szCs w:val="22"/>
              </w:rPr>
              <w:t>Прогноз на 2019 год, тыс. руб.</w:t>
            </w:r>
          </w:p>
          <w:p w:rsidR="006E2D96" w:rsidRPr="00D854A1" w:rsidRDefault="006E2D96" w:rsidP="00D854A1">
            <w:pPr>
              <w:spacing w:line="360" w:lineRule="auto"/>
              <w:rPr>
                <w:sz w:val="22"/>
                <w:szCs w:val="22"/>
              </w:rPr>
            </w:pPr>
            <w:r w:rsidRPr="00D854A1">
              <w:rPr>
                <w:sz w:val="22"/>
                <w:szCs w:val="22"/>
              </w:rPr>
              <w:t>-абсолютная динамика к 2018г.,тыс.руб.</w:t>
            </w:r>
          </w:p>
          <w:p w:rsidR="006E2D96" w:rsidRPr="00D854A1" w:rsidRDefault="006E2D96" w:rsidP="00D854A1">
            <w:pPr>
              <w:spacing w:line="360" w:lineRule="auto"/>
              <w:rPr>
                <w:sz w:val="22"/>
                <w:szCs w:val="22"/>
              </w:rPr>
            </w:pPr>
            <w:r w:rsidRPr="00D854A1">
              <w:rPr>
                <w:sz w:val="22"/>
                <w:szCs w:val="22"/>
              </w:rPr>
              <w:t>-относительная динамика к 2018г.,в %.</w:t>
            </w:r>
          </w:p>
          <w:p w:rsidR="006E2D96" w:rsidRPr="00D854A1" w:rsidRDefault="006E2D96" w:rsidP="00D854A1">
            <w:pPr>
              <w:spacing w:line="360" w:lineRule="auto"/>
              <w:rPr>
                <w:sz w:val="22"/>
                <w:szCs w:val="22"/>
              </w:rPr>
            </w:pPr>
            <w:r w:rsidRPr="00D854A1">
              <w:rPr>
                <w:sz w:val="22"/>
                <w:szCs w:val="22"/>
              </w:rPr>
              <w:t>абсолютная динамика к 2017г.,тыс.руб.</w:t>
            </w:r>
          </w:p>
          <w:p w:rsidR="006E2D96" w:rsidRPr="00D854A1" w:rsidRDefault="006E2D96" w:rsidP="00D854A1">
            <w:pPr>
              <w:spacing w:line="360" w:lineRule="auto"/>
              <w:rPr>
                <w:sz w:val="22"/>
                <w:szCs w:val="22"/>
              </w:rPr>
            </w:pPr>
            <w:r w:rsidRPr="00D854A1">
              <w:rPr>
                <w:sz w:val="22"/>
                <w:szCs w:val="22"/>
              </w:rPr>
              <w:t>-относительная динамика к 2017г.,в %.</w:t>
            </w:r>
          </w:p>
        </w:tc>
        <w:tc>
          <w:tcPr>
            <w:tcW w:w="1800" w:type="dxa"/>
          </w:tcPr>
          <w:p w:rsidR="006E2D96" w:rsidRPr="00D854A1" w:rsidRDefault="006E2D96" w:rsidP="00D854A1">
            <w:pPr>
              <w:spacing w:line="360" w:lineRule="auto"/>
              <w:rPr>
                <w:sz w:val="22"/>
                <w:szCs w:val="22"/>
              </w:rPr>
            </w:pPr>
            <w:r w:rsidRPr="00D854A1">
              <w:rPr>
                <w:sz w:val="22"/>
                <w:szCs w:val="22"/>
              </w:rPr>
              <w:t>481973</w:t>
            </w:r>
          </w:p>
        </w:tc>
        <w:tc>
          <w:tcPr>
            <w:tcW w:w="1800" w:type="dxa"/>
          </w:tcPr>
          <w:p w:rsidR="006E2D96" w:rsidRPr="00D854A1" w:rsidRDefault="006E2D96" w:rsidP="00D854A1">
            <w:pPr>
              <w:spacing w:line="360" w:lineRule="auto"/>
              <w:rPr>
                <w:sz w:val="22"/>
                <w:szCs w:val="22"/>
              </w:rPr>
            </w:pPr>
            <w:r w:rsidRPr="00D854A1">
              <w:rPr>
                <w:sz w:val="22"/>
                <w:szCs w:val="22"/>
              </w:rPr>
              <w:t>413098</w:t>
            </w:r>
          </w:p>
        </w:tc>
        <w:tc>
          <w:tcPr>
            <w:tcW w:w="1732" w:type="dxa"/>
          </w:tcPr>
          <w:p w:rsidR="006E2D96" w:rsidRPr="00D854A1" w:rsidRDefault="006E2D96" w:rsidP="00D854A1">
            <w:pPr>
              <w:spacing w:line="360" w:lineRule="auto"/>
              <w:rPr>
                <w:sz w:val="22"/>
                <w:szCs w:val="22"/>
              </w:rPr>
            </w:pPr>
            <w:r w:rsidRPr="00D854A1">
              <w:rPr>
                <w:sz w:val="22"/>
                <w:szCs w:val="22"/>
              </w:rPr>
              <w:t>68875</w:t>
            </w:r>
          </w:p>
        </w:tc>
      </w:tr>
      <w:tr w:rsidR="006E2D96" w:rsidRPr="00D854A1">
        <w:trPr>
          <w:trHeight w:val="217"/>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37969</w:t>
            </w:r>
          </w:p>
        </w:tc>
        <w:tc>
          <w:tcPr>
            <w:tcW w:w="1800" w:type="dxa"/>
          </w:tcPr>
          <w:p w:rsidR="006E2D96" w:rsidRPr="00D854A1" w:rsidRDefault="006E2D96" w:rsidP="00D854A1">
            <w:pPr>
              <w:spacing w:line="360" w:lineRule="auto"/>
              <w:rPr>
                <w:sz w:val="22"/>
                <w:szCs w:val="22"/>
              </w:rPr>
            </w:pPr>
            <w:r w:rsidRPr="00D854A1">
              <w:rPr>
                <w:sz w:val="22"/>
                <w:szCs w:val="22"/>
              </w:rPr>
              <w:t>-30906</w:t>
            </w:r>
          </w:p>
        </w:tc>
        <w:tc>
          <w:tcPr>
            <w:tcW w:w="1732" w:type="dxa"/>
          </w:tcPr>
          <w:p w:rsidR="006E2D96" w:rsidRPr="00D854A1" w:rsidRDefault="006E2D96" w:rsidP="00D854A1">
            <w:pPr>
              <w:spacing w:line="360" w:lineRule="auto"/>
              <w:rPr>
                <w:sz w:val="22"/>
                <w:szCs w:val="22"/>
              </w:rPr>
            </w:pPr>
          </w:p>
        </w:tc>
      </w:tr>
      <w:tr w:rsidR="006E2D96" w:rsidRPr="00D854A1">
        <w:trPr>
          <w:trHeight w:val="366"/>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108,6</w:t>
            </w:r>
          </w:p>
        </w:tc>
        <w:tc>
          <w:tcPr>
            <w:tcW w:w="1800" w:type="dxa"/>
          </w:tcPr>
          <w:p w:rsidR="006E2D96" w:rsidRPr="00D854A1" w:rsidRDefault="006E2D96" w:rsidP="00D854A1">
            <w:pPr>
              <w:spacing w:line="360" w:lineRule="auto"/>
              <w:rPr>
                <w:sz w:val="22"/>
                <w:szCs w:val="22"/>
              </w:rPr>
            </w:pPr>
            <w:r w:rsidRPr="00D854A1">
              <w:rPr>
                <w:sz w:val="22"/>
                <w:szCs w:val="22"/>
              </w:rPr>
              <w:t>93,0</w:t>
            </w:r>
          </w:p>
        </w:tc>
        <w:tc>
          <w:tcPr>
            <w:tcW w:w="1732" w:type="dxa"/>
          </w:tcPr>
          <w:p w:rsidR="006E2D96" w:rsidRPr="00D854A1" w:rsidRDefault="006E2D96" w:rsidP="00D854A1">
            <w:pPr>
              <w:spacing w:line="360" w:lineRule="auto"/>
              <w:rPr>
                <w:sz w:val="22"/>
                <w:szCs w:val="22"/>
              </w:rPr>
            </w:pPr>
          </w:p>
        </w:tc>
      </w:tr>
      <w:tr w:rsidR="006E2D96" w:rsidRPr="00D854A1">
        <w:trPr>
          <w:trHeight w:val="339"/>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-152286</w:t>
            </w:r>
          </w:p>
        </w:tc>
        <w:tc>
          <w:tcPr>
            <w:tcW w:w="1800" w:type="dxa"/>
          </w:tcPr>
          <w:p w:rsidR="006E2D96" w:rsidRPr="00D854A1" w:rsidRDefault="006E2D96" w:rsidP="00D854A1">
            <w:pPr>
              <w:spacing w:line="360" w:lineRule="auto"/>
              <w:rPr>
                <w:sz w:val="22"/>
                <w:szCs w:val="22"/>
              </w:rPr>
            </w:pPr>
            <w:r w:rsidRPr="00D854A1">
              <w:rPr>
                <w:sz w:val="22"/>
                <w:szCs w:val="22"/>
              </w:rPr>
              <w:t>30906</w:t>
            </w:r>
          </w:p>
        </w:tc>
        <w:tc>
          <w:tcPr>
            <w:tcW w:w="1732" w:type="dxa"/>
          </w:tcPr>
          <w:p w:rsidR="006E2D96" w:rsidRPr="00D854A1" w:rsidRDefault="006E2D96" w:rsidP="00D854A1">
            <w:pPr>
              <w:spacing w:line="360" w:lineRule="auto"/>
              <w:rPr>
                <w:sz w:val="22"/>
                <w:szCs w:val="22"/>
              </w:rPr>
            </w:pPr>
          </w:p>
        </w:tc>
      </w:tr>
      <w:tr w:rsidR="006E2D96" w:rsidRPr="00D854A1">
        <w:trPr>
          <w:trHeight w:val="471"/>
        </w:trPr>
        <w:tc>
          <w:tcPr>
            <w:tcW w:w="4428" w:type="dxa"/>
            <w:vMerge/>
          </w:tcPr>
          <w:p w:rsidR="006E2D96" w:rsidRPr="00D854A1" w:rsidRDefault="006E2D96" w:rsidP="00D854A1">
            <w:pPr>
              <w:spacing w:line="360" w:lineRule="auto"/>
              <w:rPr>
                <w:sz w:val="22"/>
                <w:szCs w:val="22"/>
              </w:rPr>
            </w:pPr>
          </w:p>
        </w:tc>
        <w:tc>
          <w:tcPr>
            <w:tcW w:w="1800" w:type="dxa"/>
          </w:tcPr>
          <w:p w:rsidR="006E2D96" w:rsidRPr="00D854A1" w:rsidRDefault="006E2D96" w:rsidP="00D854A1">
            <w:pPr>
              <w:spacing w:line="360" w:lineRule="auto"/>
              <w:rPr>
                <w:sz w:val="22"/>
                <w:szCs w:val="22"/>
              </w:rPr>
            </w:pPr>
            <w:r w:rsidRPr="00D854A1">
              <w:rPr>
                <w:sz w:val="22"/>
                <w:szCs w:val="22"/>
              </w:rPr>
              <w:t>76,0</w:t>
            </w:r>
          </w:p>
        </w:tc>
        <w:tc>
          <w:tcPr>
            <w:tcW w:w="1800" w:type="dxa"/>
          </w:tcPr>
          <w:p w:rsidR="006E2D96" w:rsidRPr="00D854A1" w:rsidRDefault="006E2D96" w:rsidP="00D854A1">
            <w:pPr>
              <w:spacing w:line="360" w:lineRule="auto"/>
              <w:rPr>
                <w:sz w:val="22"/>
                <w:szCs w:val="22"/>
              </w:rPr>
            </w:pPr>
            <w:r w:rsidRPr="00D854A1">
              <w:rPr>
                <w:sz w:val="22"/>
                <w:szCs w:val="22"/>
              </w:rPr>
              <w:t>65,1</w:t>
            </w:r>
          </w:p>
        </w:tc>
        <w:tc>
          <w:tcPr>
            <w:tcW w:w="1732" w:type="dxa"/>
          </w:tcPr>
          <w:p w:rsidR="006E2D96" w:rsidRPr="00D854A1" w:rsidRDefault="006E2D96" w:rsidP="00D854A1">
            <w:pPr>
              <w:spacing w:line="360" w:lineRule="auto"/>
              <w:rPr>
                <w:sz w:val="22"/>
                <w:szCs w:val="22"/>
              </w:rPr>
            </w:pPr>
          </w:p>
        </w:tc>
      </w:tr>
    </w:tbl>
    <w:p w:rsidR="006E2D96" w:rsidRPr="00D60DA9" w:rsidRDefault="006E2D96" w:rsidP="00EA30EF">
      <w:pPr>
        <w:tabs>
          <w:tab w:val="left" w:pos="1223"/>
        </w:tabs>
        <w:spacing w:line="360" w:lineRule="auto"/>
        <w:rPr>
          <w:sz w:val="28"/>
          <w:szCs w:val="28"/>
        </w:rPr>
      </w:pPr>
      <w:r w:rsidRPr="00D60DA9">
        <w:rPr>
          <w:sz w:val="28"/>
          <w:szCs w:val="28"/>
        </w:rPr>
        <w:tab/>
      </w:r>
    </w:p>
    <w:p w:rsidR="006E2D96" w:rsidRPr="00D60DA9" w:rsidRDefault="006E2D96" w:rsidP="00EA30EF">
      <w:pPr>
        <w:tabs>
          <w:tab w:val="left" w:pos="1223"/>
        </w:tabs>
        <w:spacing w:line="360" w:lineRule="auto"/>
        <w:rPr>
          <w:sz w:val="28"/>
          <w:szCs w:val="28"/>
        </w:rPr>
      </w:pPr>
      <w:r w:rsidRPr="00D60DA9">
        <w:rPr>
          <w:sz w:val="28"/>
          <w:szCs w:val="28"/>
        </w:rPr>
        <w:t xml:space="preserve">Динамика основных характеристик бюджета отражена на диаграмме </w:t>
      </w:r>
    </w:p>
    <w:p w:rsidR="006E2D96" w:rsidRPr="00116D6A" w:rsidRDefault="006E2D96" w:rsidP="00EA30EF">
      <w:pPr>
        <w:spacing w:line="360" w:lineRule="auto"/>
        <w:rPr>
          <w:color w:val="C00000"/>
          <w:sz w:val="28"/>
          <w:szCs w:val="28"/>
        </w:rPr>
      </w:pPr>
      <w:r w:rsidRPr="00116D6A">
        <w:rPr>
          <w:color w:val="C00000"/>
          <w:sz w:val="22"/>
          <w:szCs w:val="22"/>
        </w:rPr>
        <w:t>.</w:t>
      </w:r>
      <w:r w:rsidRPr="00B87B7E">
        <w:rPr>
          <w:noProof/>
          <w:color w:val="C00000"/>
          <w:sz w:val="28"/>
          <w:szCs w:val="28"/>
        </w:rPr>
        <w:object w:dxaOrig="8007" w:dyaOrig="4493">
          <v:shape id="Объект 3" o:spid="_x0000_i1027" type="#_x0000_t75" style="width:400.5pt;height:225pt;visibility:visible" o:ole="">
            <v:imagedata r:id="rId11" o:title="" cropbottom="-88f" cropright="-16f"/>
            <o:lock v:ext="edit" aspectratio="f"/>
          </v:shape>
          <o:OLEObject Type="Embed" ProgID="Excel.Chart.8" ShapeID="Объект 3" DrawAspect="Content" ObjectID="_1543841159" r:id="rId12"/>
        </w:object>
      </w:r>
    </w:p>
    <w:p w:rsidR="006E2D96" w:rsidRPr="006962D7" w:rsidRDefault="006E2D96" w:rsidP="00EA30EF">
      <w:pPr>
        <w:spacing w:line="360" w:lineRule="auto"/>
        <w:rPr>
          <w:sz w:val="20"/>
          <w:szCs w:val="20"/>
        </w:rPr>
      </w:pPr>
      <w:r w:rsidRPr="006962D7">
        <w:rPr>
          <w:sz w:val="20"/>
          <w:szCs w:val="20"/>
        </w:rPr>
        <w:t>Рисунок 2 Динамика основных характеристик бюджета Убинского района  за 2015,2016 г.  и на 2017 год и плановый период 2018-2019годов.</w:t>
      </w:r>
    </w:p>
    <w:p w:rsidR="006E2D96" w:rsidRPr="00116D6A" w:rsidRDefault="006E2D96" w:rsidP="00EA30EF">
      <w:pPr>
        <w:spacing w:line="360" w:lineRule="auto"/>
        <w:rPr>
          <w:color w:val="C00000"/>
          <w:sz w:val="20"/>
          <w:szCs w:val="20"/>
        </w:rPr>
      </w:pPr>
    </w:p>
    <w:p w:rsidR="006E2D96" w:rsidRPr="00BB6739" w:rsidRDefault="006E2D96" w:rsidP="00EA30EF">
      <w:pPr>
        <w:spacing w:line="360" w:lineRule="auto"/>
        <w:rPr>
          <w:sz w:val="28"/>
          <w:szCs w:val="28"/>
        </w:rPr>
      </w:pPr>
      <w:r w:rsidRPr="00BB6739">
        <w:rPr>
          <w:sz w:val="28"/>
          <w:szCs w:val="28"/>
        </w:rPr>
        <w:t>При этом муниципальное образование  определяет источники покрытия  дефицита местного бюджета  на 2017 год и плановый период 2018 и 2019годов:</w:t>
      </w:r>
    </w:p>
    <w:p w:rsidR="006E2D96" w:rsidRPr="00BB6739" w:rsidRDefault="006E2D96" w:rsidP="00EA30EF">
      <w:pPr>
        <w:numPr>
          <w:ilvl w:val="0"/>
          <w:numId w:val="7"/>
        </w:numPr>
        <w:spacing w:line="360" w:lineRule="auto"/>
        <w:rPr>
          <w:sz w:val="28"/>
          <w:szCs w:val="28"/>
        </w:rPr>
      </w:pPr>
      <w:r w:rsidRPr="00BB6739">
        <w:rPr>
          <w:sz w:val="28"/>
          <w:szCs w:val="28"/>
        </w:rPr>
        <w:t>разница между полученными  и погашенными  кредитами  кредитных организаций -0;</w:t>
      </w:r>
    </w:p>
    <w:p w:rsidR="006E2D96" w:rsidRPr="00BB6739" w:rsidRDefault="006E2D96" w:rsidP="00EA30EF">
      <w:pPr>
        <w:numPr>
          <w:ilvl w:val="0"/>
          <w:numId w:val="7"/>
        </w:numPr>
        <w:spacing w:line="360" w:lineRule="auto"/>
        <w:rPr>
          <w:sz w:val="28"/>
          <w:szCs w:val="28"/>
        </w:rPr>
      </w:pPr>
      <w:r w:rsidRPr="00BB6739">
        <w:rPr>
          <w:sz w:val="28"/>
          <w:szCs w:val="28"/>
        </w:rPr>
        <w:t xml:space="preserve">разница между полученными и погашенными бюджетными кредитами ,предоставленными местному бюджету  другими бюджетами бюджетной системы  Российской Федерации -0 тыс.руб.; </w:t>
      </w:r>
    </w:p>
    <w:p w:rsidR="006E2D96" w:rsidRPr="00BB6739" w:rsidRDefault="006E2D96" w:rsidP="00EA30EF">
      <w:pPr>
        <w:numPr>
          <w:ilvl w:val="0"/>
          <w:numId w:val="7"/>
        </w:numPr>
        <w:spacing w:line="360" w:lineRule="auto"/>
        <w:rPr>
          <w:sz w:val="28"/>
          <w:szCs w:val="28"/>
        </w:rPr>
      </w:pPr>
      <w:r w:rsidRPr="00BB6739">
        <w:rPr>
          <w:sz w:val="28"/>
          <w:szCs w:val="28"/>
        </w:rPr>
        <w:t>разница  между предоставленным бюджетным кредитом из районного бюджета и возвратом бюджетного кредита юридическим лицам -0;</w:t>
      </w:r>
    </w:p>
    <w:p w:rsidR="006E2D96" w:rsidRPr="00BB6739" w:rsidRDefault="006E2D96" w:rsidP="00EA30EF">
      <w:pPr>
        <w:numPr>
          <w:ilvl w:val="0"/>
          <w:numId w:val="7"/>
        </w:numPr>
        <w:spacing w:line="360" w:lineRule="auto"/>
        <w:rPr>
          <w:sz w:val="28"/>
          <w:szCs w:val="28"/>
        </w:rPr>
      </w:pPr>
      <w:r w:rsidRPr="00BB6739">
        <w:rPr>
          <w:sz w:val="28"/>
          <w:szCs w:val="28"/>
        </w:rPr>
        <w:t>разница между предоставленным бюджетным  кредитом другим бюджетам бюджетной системы  из бюджета муниципального района и возвратом бюджетного кредита предоставленного  другим бюджетам из бюджета муниципального района -0</w:t>
      </w:r>
    </w:p>
    <w:p w:rsidR="006E2D96" w:rsidRPr="00BB6739" w:rsidRDefault="006E2D96" w:rsidP="00EA30EF">
      <w:pPr>
        <w:numPr>
          <w:ilvl w:val="0"/>
          <w:numId w:val="7"/>
        </w:numPr>
        <w:spacing w:line="360" w:lineRule="auto"/>
        <w:rPr>
          <w:sz w:val="28"/>
          <w:szCs w:val="28"/>
        </w:rPr>
      </w:pPr>
      <w:r w:rsidRPr="00BB6739">
        <w:rPr>
          <w:sz w:val="28"/>
          <w:szCs w:val="28"/>
        </w:rPr>
        <w:t>Изменение остатков средств на счетах  по учету средств бюджета -0</w:t>
      </w:r>
    </w:p>
    <w:p w:rsidR="006E2D96" w:rsidRDefault="006E2D96" w:rsidP="00EA30EF">
      <w:pPr>
        <w:spacing w:line="360" w:lineRule="auto"/>
        <w:rPr>
          <w:sz w:val="28"/>
          <w:szCs w:val="28"/>
        </w:rPr>
      </w:pPr>
      <w:r w:rsidRPr="00EA79FD">
        <w:rPr>
          <w:sz w:val="28"/>
          <w:szCs w:val="28"/>
        </w:rPr>
        <w:t>Предусматривается предельный объем муниципального внутреннего долга на 2017 год в сумме 15 000 тыс. руб. (это 21,0 % утвержденного общего годового объема доходов местного бюджета без учета утвержденного объема безвозмездных поступлений ) и не превышает предельный объем муниципального долга установленный  абзацем 2 пункта 3 статьи 107 БК РФ (50% утвержденного общего объема доходов местного бюджета без учета утвержденного объема безвозмездных поступлений )</w:t>
      </w:r>
      <w:r w:rsidRPr="00116D6A">
        <w:rPr>
          <w:color w:val="C00000"/>
          <w:sz w:val="28"/>
          <w:szCs w:val="28"/>
        </w:rPr>
        <w:t xml:space="preserve"> </w:t>
      </w:r>
      <w:r w:rsidRPr="005232FC">
        <w:rPr>
          <w:sz w:val="28"/>
          <w:szCs w:val="28"/>
        </w:rPr>
        <w:t xml:space="preserve">.На 2017-2018гг установлен верхний предел муниципального долга в объеме 15000 тыс.руб., соответственно 22,6% и 21,8%, что также не превышает предельный объем муниципального долга , установленный БК РФ. </w:t>
      </w:r>
    </w:p>
    <w:p w:rsidR="006E2D96" w:rsidRPr="00A72E2F" w:rsidRDefault="006E2D96" w:rsidP="00EA30EF">
      <w:pPr>
        <w:spacing w:line="360" w:lineRule="auto"/>
        <w:rPr>
          <w:sz w:val="28"/>
          <w:szCs w:val="28"/>
        </w:rPr>
      </w:pPr>
      <w:r w:rsidRPr="00A72E2F">
        <w:rPr>
          <w:sz w:val="28"/>
          <w:szCs w:val="28"/>
        </w:rPr>
        <w:t>Предоставление муниципальных гарантий не планируется.</w:t>
      </w:r>
    </w:p>
    <w:p w:rsidR="006E2D96" w:rsidRPr="0045190D" w:rsidRDefault="006E2D96" w:rsidP="00853E0D">
      <w:pPr>
        <w:pStyle w:val="Default"/>
        <w:spacing w:line="360" w:lineRule="auto"/>
        <w:jc w:val="both"/>
        <w:rPr>
          <w:color w:val="auto"/>
          <w:sz w:val="28"/>
          <w:szCs w:val="28"/>
        </w:rPr>
      </w:pPr>
      <w:r w:rsidRPr="0045190D">
        <w:rPr>
          <w:color w:val="auto"/>
          <w:sz w:val="28"/>
          <w:szCs w:val="28"/>
        </w:rPr>
        <w:t>Проектом бюджета не планируются расходы на обслуживание муниципального долга (кредита в кредитных организациях в сумме 5000 тыс.руб.)..</w:t>
      </w:r>
    </w:p>
    <w:p w:rsidR="006E2D96" w:rsidRPr="00116D6A" w:rsidRDefault="006E2D96" w:rsidP="00EA30EF">
      <w:pPr>
        <w:spacing w:line="360" w:lineRule="auto"/>
        <w:rPr>
          <w:color w:val="C00000"/>
          <w:sz w:val="28"/>
          <w:szCs w:val="28"/>
        </w:rPr>
      </w:pPr>
    </w:p>
    <w:p w:rsidR="006E2D96" w:rsidRPr="00A72E2F" w:rsidRDefault="006E2D96" w:rsidP="008571C4">
      <w:pPr>
        <w:numPr>
          <w:ilvl w:val="0"/>
          <w:numId w:val="22"/>
        </w:numPr>
        <w:rPr>
          <w:b/>
          <w:bCs/>
          <w:sz w:val="28"/>
          <w:szCs w:val="28"/>
        </w:rPr>
      </w:pPr>
      <w:r w:rsidRPr="00A72E2F">
        <w:rPr>
          <w:b/>
          <w:bCs/>
          <w:sz w:val="28"/>
          <w:szCs w:val="28"/>
        </w:rPr>
        <w:t>Доходы  местного бюджета</w:t>
      </w:r>
    </w:p>
    <w:p w:rsidR="006E2D96" w:rsidRPr="00A72E2F" w:rsidRDefault="006E2D96" w:rsidP="008571C4">
      <w:pPr>
        <w:rPr>
          <w:b/>
          <w:bCs/>
          <w:sz w:val="28"/>
          <w:szCs w:val="28"/>
        </w:rPr>
      </w:pPr>
    </w:p>
    <w:p w:rsidR="006E2D96" w:rsidRPr="00446CFF" w:rsidRDefault="006E2D96" w:rsidP="00EA30EF">
      <w:pPr>
        <w:tabs>
          <w:tab w:val="left" w:pos="7920"/>
        </w:tabs>
        <w:spacing w:line="360" w:lineRule="auto"/>
        <w:rPr>
          <w:sz w:val="28"/>
          <w:szCs w:val="28"/>
        </w:rPr>
      </w:pPr>
      <w:r w:rsidRPr="00446CFF">
        <w:rPr>
          <w:sz w:val="28"/>
          <w:szCs w:val="28"/>
        </w:rPr>
        <w:t>Информация о структуре и динамике доходов районного бюджета в 2017-2019 годах представлена в приложениях 2-4</w:t>
      </w:r>
    </w:p>
    <w:p w:rsidR="006E2D96" w:rsidRDefault="006E2D96" w:rsidP="00EA30EF">
      <w:pPr>
        <w:tabs>
          <w:tab w:val="left" w:pos="7920"/>
        </w:tabs>
        <w:spacing w:line="360" w:lineRule="auto"/>
        <w:rPr>
          <w:sz w:val="28"/>
          <w:szCs w:val="28"/>
        </w:rPr>
      </w:pPr>
      <w:r w:rsidRPr="00116D6A">
        <w:rPr>
          <w:color w:val="C00000"/>
          <w:sz w:val="28"/>
          <w:szCs w:val="28"/>
        </w:rPr>
        <w:t xml:space="preserve"> </w:t>
      </w:r>
      <w:r w:rsidRPr="0039062D">
        <w:rPr>
          <w:sz w:val="28"/>
          <w:szCs w:val="28"/>
        </w:rPr>
        <w:t xml:space="preserve">Доходы местного бюджета на 2017 год предусматриваются проектом бюджета  в сумме   </w:t>
      </w:r>
      <w:r w:rsidRPr="0039062D">
        <w:rPr>
          <w:sz w:val="28"/>
          <w:szCs w:val="28"/>
          <w:u w:val="single"/>
        </w:rPr>
        <w:t>634</w:t>
      </w:r>
      <w:r>
        <w:rPr>
          <w:sz w:val="28"/>
          <w:szCs w:val="28"/>
          <w:u w:val="single"/>
        </w:rPr>
        <w:t xml:space="preserve"> </w:t>
      </w:r>
      <w:r w:rsidRPr="0039062D">
        <w:rPr>
          <w:sz w:val="28"/>
          <w:szCs w:val="28"/>
          <w:u w:val="single"/>
        </w:rPr>
        <w:t xml:space="preserve">258,7 </w:t>
      </w:r>
      <w:r w:rsidRPr="0039062D">
        <w:rPr>
          <w:sz w:val="28"/>
          <w:szCs w:val="28"/>
        </w:rPr>
        <w:t xml:space="preserve">тыс.руб. ,меньше ожидаемого исполнения бюджета   2016года </w:t>
      </w:r>
      <w:r w:rsidRPr="0039062D">
        <w:rPr>
          <w:sz w:val="28"/>
          <w:szCs w:val="28"/>
          <w:u w:val="single"/>
        </w:rPr>
        <w:t>на 37</w:t>
      </w:r>
      <w:r>
        <w:rPr>
          <w:sz w:val="28"/>
          <w:szCs w:val="28"/>
          <w:u w:val="single"/>
        </w:rPr>
        <w:t xml:space="preserve"> </w:t>
      </w:r>
      <w:r w:rsidRPr="0039062D">
        <w:rPr>
          <w:sz w:val="28"/>
          <w:szCs w:val="28"/>
          <w:u w:val="single"/>
        </w:rPr>
        <w:t>827,3</w:t>
      </w:r>
      <w:r w:rsidRPr="0039062D">
        <w:rPr>
          <w:sz w:val="28"/>
          <w:szCs w:val="28"/>
        </w:rPr>
        <w:t xml:space="preserve"> тыс.руб</w:t>
      </w:r>
      <w:r>
        <w:rPr>
          <w:sz w:val="28"/>
          <w:szCs w:val="28"/>
        </w:rPr>
        <w:t>.,</w:t>
      </w:r>
      <w:r w:rsidRPr="0039062D">
        <w:rPr>
          <w:sz w:val="28"/>
          <w:szCs w:val="28"/>
        </w:rPr>
        <w:t>темп роста 94,4%   .На плановый период 2017 и 2018 годов соответственно 444</w:t>
      </w:r>
      <w:r>
        <w:rPr>
          <w:sz w:val="28"/>
          <w:szCs w:val="28"/>
        </w:rPr>
        <w:t xml:space="preserve"> </w:t>
      </w:r>
      <w:r w:rsidRPr="0039062D">
        <w:rPr>
          <w:sz w:val="28"/>
          <w:szCs w:val="28"/>
        </w:rPr>
        <w:t>004 тыс.руб.(темп роста  к предыдущему году 70,0%, к 2016 году 66,1%) и 481</w:t>
      </w:r>
      <w:r>
        <w:rPr>
          <w:sz w:val="28"/>
          <w:szCs w:val="28"/>
        </w:rPr>
        <w:t xml:space="preserve"> </w:t>
      </w:r>
      <w:r w:rsidRPr="0039062D">
        <w:rPr>
          <w:sz w:val="28"/>
          <w:szCs w:val="28"/>
        </w:rPr>
        <w:t>973,2 тыс.руб. .(темп роста  к предыдущему году 108,6%,к 2016 году 77,3%).</w:t>
      </w:r>
    </w:p>
    <w:p w:rsidR="006E2D96" w:rsidRPr="00497B75" w:rsidRDefault="006E2D96" w:rsidP="00EA30EF">
      <w:pPr>
        <w:tabs>
          <w:tab w:val="left" w:pos="7920"/>
        </w:tabs>
        <w:spacing w:line="360" w:lineRule="auto"/>
        <w:rPr>
          <w:sz w:val="28"/>
          <w:szCs w:val="28"/>
        </w:rPr>
      </w:pPr>
      <w:r w:rsidRPr="00497B75">
        <w:rPr>
          <w:sz w:val="28"/>
          <w:szCs w:val="28"/>
        </w:rPr>
        <w:t>В структуре доходной части местного бюджета  налоговые и неналоговые доходы планируются на 2017год в размере 71343,8 тыс.руб. (это 11,2%, к доходам всего).</w:t>
      </w:r>
    </w:p>
    <w:p w:rsidR="006E2D96" w:rsidRDefault="006E2D96" w:rsidP="00EA30EF">
      <w:pPr>
        <w:outlineLvl w:val="0"/>
        <w:rPr>
          <w:sz w:val="28"/>
          <w:szCs w:val="28"/>
        </w:rPr>
      </w:pPr>
      <w:r w:rsidRPr="000206A6">
        <w:rPr>
          <w:sz w:val="28"/>
          <w:szCs w:val="28"/>
        </w:rPr>
        <w:t>В 2018 году в размере 66293,7 тыс.руб.(14,9%.)в 2019году в объеме 68674,7 тыс.руб.(14,2%.).</w:t>
      </w:r>
    </w:p>
    <w:p w:rsidR="006E2D96" w:rsidRPr="000206A6" w:rsidRDefault="006E2D96" w:rsidP="00EA30EF">
      <w:pPr>
        <w:outlineLvl w:val="0"/>
        <w:rPr>
          <w:sz w:val="28"/>
          <w:szCs w:val="28"/>
        </w:rPr>
      </w:pPr>
    </w:p>
    <w:p w:rsidR="006E2D96" w:rsidRPr="00116D6A" w:rsidRDefault="006E2D96" w:rsidP="00EA30EF">
      <w:pPr>
        <w:outlineLvl w:val="0"/>
        <w:rPr>
          <w:color w:val="C00000"/>
        </w:rPr>
      </w:pPr>
    </w:p>
    <w:p w:rsidR="006E2D96" w:rsidRDefault="006E2D96" w:rsidP="00EA30EF">
      <w:pPr>
        <w:outlineLvl w:val="0"/>
      </w:pPr>
    </w:p>
    <w:p w:rsidR="006E2D96" w:rsidRDefault="006E2D96" w:rsidP="00EA30EF">
      <w:pPr>
        <w:outlineLvl w:val="0"/>
      </w:pPr>
    </w:p>
    <w:p w:rsidR="006E2D96" w:rsidRDefault="006E2D96" w:rsidP="00EA30EF">
      <w:pPr>
        <w:outlineLvl w:val="0"/>
      </w:pPr>
    </w:p>
    <w:p w:rsidR="006E2D96" w:rsidRDefault="006E2D96" w:rsidP="00EA30EF">
      <w:pPr>
        <w:outlineLvl w:val="0"/>
      </w:pPr>
    </w:p>
    <w:p w:rsidR="006E2D96" w:rsidRDefault="006E2D96" w:rsidP="00EA30EF">
      <w:pPr>
        <w:outlineLvl w:val="0"/>
      </w:pPr>
    </w:p>
    <w:p w:rsidR="006E2D96" w:rsidRPr="00CF18B9" w:rsidRDefault="006E2D96" w:rsidP="00EA30EF">
      <w:pPr>
        <w:outlineLvl w:val="0"/>
      </w:pPr>
      <w:r w:rsidRPr="00CF18B9">
        <w:t>Таблица 2 Структура и динамика доходов местного бюджета в 2016 году и 2017-2019гг</w:t>
      </w:r>
    </w:p>
    <w:p w:rsidR="006E2D96" w:rsidRPr="00CF18B9" w:rsidRDefault="006E2D96" w:rsidP="00EA30EF">
      <w:pPr>
        <w:outlineLvl w:val="0"/>
        <w:rPr>
          <w:sz w:val="28"/>
          <w:szCs w:val="28"/>
        </w:rPr>
      </w:pPr>
    </w:p>
    <w:tbl>
      <w:tblPr>
        <w:tblW w:w="315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1082"/>
        <w:gridCol w:w="900"/>
        <w:gridCol w:w="1080"/>
        <w:gridCol w:w="720"/>
        <w:gridCol w:w="900"/>
        <w:gridCol w:w="1080"/>
        <w:gridCol w:w="1078"/>
        <w:gridCol w:w="6666"/>
        <w:gridCol w:w="6910"/>
        <w:gridCol w:w="8458"/>
      </w:tblGrid>
      <w:tr w:rsidR="006E2D96" w:rsidRPr="00D854A1">
        <w:trPr>
          <w:trHeight w:val="217"/>
        </w:trPr>
        <w:tc>
          <w:tcPr>
            <w:tcW w:w="2628" w:type="dxa"/>
            <w:vMerge w:val="restart"/>
          </w:tcPr>
          <w:p w:rsidR="006E2D96" w:rsidRPr="00D854A1" w:rsidRDefault="006E2D96" w:rsidP="007B03B2">
            <w:pPr>
              <w:rPr>
                <w:sz w:val="22"/>
                <w:szCs w:val="22"/>
              </w:rPr>
            </w:pPr>
          </w:p>
        </w:tc>
        <w:tc>
          <w:tcPr>
            <w:tcW w:w="1082" w:type="dxa"/>
            <w:vMerge w:val="restart"/>
          </w:tcPr>
          <w:p w:rsidR="006E2D96" w:rsidRPr="00D854A1" w:rsidRDefault="006E2D96" w:rsidP="007B03B2">
            <w:pPr>
              <w:rPr>
                <w:sz w:val="22"/>
                <w:szCs w:val="22"/>
              </w:rPr>
            </w:pPr>
            <w:r w:rsidRPr="00D854A1">
              <w:rPr>
                <w:sz w:val="22"/>
                <w:szCs w:val="22"/>
              </w:rPr>
              <w:t>2016 год ожидаемое исполнение,</w:t>
            </w:r>
          </w:p>
          <w:p w:rsidR="006E2D96" w:rsidRPr="00D854A1" w:rsidRDefault="006E2D96" w:rsidP="007B03B2">
            <w:pPr>
              <w:rPr>
                <w:sz w:val="22"/>
                <w:szCs w:val="22"/>
              </w:rPr>
            </w:pPr>
            <w:r w:rsidRPr="00D854A1">
              <w:rPr>
                <w:sz w:val="22"/>
                <w:szCs w:val="22"/>
              </w:rPr>
              <w:t>Тыс.руб.</w:t>
            </w:r>
          </w:p>
        </w:tc>
        <w:tc>
          <w:tcPr>
            <w:tcW w:w="900" w:type="dxa"/>
            <w:vMerge w:val="restart"/>
          </w:tcPr>
          <w:p w:rsidR="006E2D96" w:rsidRPr="00D854A1" w:rsidRDefault="006E2D96" w:rsidP="00D854A1">
            <w:pPr>
              <w:jc w:val="center"/>
              <w:rPr>
                <w:sz w:val="22"/>
                <w:szCs w:val="22"/>
              </w:rPr>
            </w:pPr>
            <w:r w:rsidRPr="00D854A1">
              <w:rPr>
                <w:sz w:val="22"/>
                <w:szCs w:val="22"/>
              </w:rPr>
              <w:t>Доля в общих доходах,в%</w:t>
            </w:r>
          </w:p>
        </w:tc>
        <w:tc>
          <w:tcPr>
            <w:tcW w:w="1800" w:type="dxa"/>
            <w:gridSpan w:val="2"/>
          </w:tcPr>
          <w:p w:rsidR="006E2D96" w:rsidRPr="00D854A1" w:rsidRDefault="006E2D96" w:rsidP="00D854A1">
            <w:pPr>
              <w:jc w:val="center"/>
              <w:rPr>
                <w:sz w:val="22"/>
                <w:szCs w:val="22"/>
              </w:rPr>
            </w:pPr>
            <w:r w:rsidRPr="00D854A1">
              <w:rPr>
                <w:sz w:val="22"/>
                <w:szCs w:val="22"/>
              </w:rPr>
              <w:t>2017</w:t>
            </w:r>
          </w:p>
        </w:tc>
        <w:tc>
          <w:tcPr>
            <w:tcW w:w="900" w:type="dxa"/>
            <w:vMerge w:val="restart"/>
          </w:tcPr>
          <w:p w:rsidR="006E2D96" w:rsidRPr="00D854A1" w:rsidRDefault="006E2D96" w:rsidP="00D854A1">
            <w:pPr>
              <w:jc w:val="center"/>
              <w:rPr>
                <w:sz w:val="22"/>
                <w:szCs w:val="22"/>
              </w:rPr>
            </w:pPr>
            <w:r w:rsidRPr="00D854A1">
              <w:rPr>
                <w:sz w:val="22"/>
                <w:szCs w:val="22"/>
              </w:rPr>
              <w:t>2017год в % к ожидаемому испол 2016г</w:t>
            </w:r>
          </w:p>
        </w:tc>
        <w:tc>
          <w:tcPr>
            <w:tcW w:w="1080" w:type="dxa"/>
            <w:vMerge w:val="restart"/>
          </w:tcPr>
          <w:p w:rsidR="006E2D96" w:rsidRPr="00D854A1" w:rsidRDefault="006E2D96" w:rsidP="00D854A1">
            <w:pPr>
              <w:jc w:val="center"/>
              <w:rPr>
                <w:sz w:val="22"/>
                <w:szCs w:val="22"/>
              </w:rPr>
            </w:pPr>
            <w:r w:rsidRPr="00D854A1">
              <w:rPr>
                <w:sz w:val="22"/>
                <w:szCs w:val="22"/>
              </w:rPr>
              <w:t>2018г</w:t>
            </w:r>
          </w:p>
          <w:p w:rsidR="006E2D96" w:rsidRPr="00D854A1" w:rsidRDefault="006E2D96" w:rsidP="00D854A1">
            <w:pPr>
              <w:jc w:val="center"/>
              <w:rPr>
                <w:sz w:val="22"/>
                <w:szCs w:val="22"/>
              </w:rPr>
            </w:pPr>
            <w:r w:rsidRPr="00D854A1">
              <w:rPr>
                <w:sz w:val="22"/>
                <w:szCs w:val="22"/>
              </w:rPr>
              <w:t xml:space="preserve">Доля в общих доходах, в % </w:t>
            </w:r>
          </w:p>
        </w:tc>
        <w:tc>
          <w:tcPr>
            <w:tcW w:w="1078" w:type="dxa"/>
            <w:vMerge w:val="restart"/>
          </w:tcPr>
          <w:p w:rsidR="006E2D96" w:rsidRPr="00D854A1" w:rsidRDefault="006E2D96" w:rsidP="00D854A1">
            <w:pPr>
              <w:jc w:val="center"/>
              <w:rPr>
                <w:sz w:val="22"/>
                <w:szCs w:val="22"/>
              </w:rPr>
            </w:pPr>
            <w:r w:rsidRPr="00D854A1">
              <w:rPr>
                <w:sz w:val="22"/>
                <w:szCs w:val="22"/>
              </w:rPr>
              <w:t>2019г</w:t>
            </w:r>
          </w:p>
          <w:p w:rsidR="006E2D96" w:rsidRPr="00D854A1" w:rsidRDefault="006E2D96" w:rsidP="00D854A1">
            <w:pPr>
              <w:jc w:val="center"/>
              <w:rPr>
                <w:sz w:val="22"/>
                <w:szCs w:val="22"/>
              </w:rPr>
            </w:pPr>
            <w:r w:rsidRPr="00D854A1">
              <w:rPr>
                <w:sz w:val="22"/>
                <w:szCs w:val="22"/>
              </w:rPr>
              <w:t>Доля в общих доходах</w:t>
            </w:r>
          </w:p>
          <w:p w:rsidR="006E2D96" w:rsidRPr="00D854A1" w:rsidRDefault="006E2D96" w:rsidP="00D854A1">
            <w:pPr>
              <w:jc w:val="center"/>
              <w:rPr>
                <w:sz w:val="22"/>
                <w:szCs w:val="22"/>
              </w:rPr>
            </w:pPr>
            <w:r w:rsidRPr="00D854A1">
              <w:rPr>
                <w:sz w:val="22"/>
                <w:szCs w:val="22"/>
              </w:rPr>
              <w:t>,в %</w:t>
            </w:r>
          </w:p>
        </w:tc>
        <w:tc>
          <w:tcPr>
            <w:tcW w:w="6666" w:type="dxa"/>
            <w:vMerge w:val="restart"/>
            <w:tcBorders>
              <w:top w:val="nil"/>
              <w:bottom w:val="nil"/>
            </w:tcBorders>
          </w:tcPr>
          <w:p w:rsidR="006E2D96" w:rsidRPr="00D854A1" w:rsidRDefault="006E2D96" w:rsidP="00D854A1">
            <w:pPr>
              <w:jc w:val="center"/>
              <w:rPr>
                <w:sz w:val="22"/>
                <w:szCs w:val="22"/>
              </w:rPr>
            </w:pPr>
          </w:p>
        </w:tc>
        <w:tc>
          <w:tcPr>
            <w:tcW w:w="6910" w:type="dxa"/>
            <w:vMerge w:val="restart"/>
            <w:tcBorders>
              <w:top w:val="nil"/>
            </w:tcBorders>
          </w:tcPr>
          <w:p w:rsidR="006E2D96" w:rsidRPr="00D854A1" w:rsidRDefault="006E2D96" w:rsidP="00D854A1">
            <w:pPr>
              <w:jc w:val="center"/>
              <w:rPr>
                <w:sz w:val="22"/>
                <w:szCs w:val="22"/>
              </w:rPr>
            </w:pPr>
          </w:p>
        </w:tc>
        <w:tc>
          <w:tcPr>
            <w:tcW w:w="8458" w:type="dxa"/>
            <w:vMerge w:val="restart"/>
            <w:tcBorders>
              <w:top w:val="nil"/>
            </w:tcBorders>
          </w:tcPr>
          <w:p w:rsidR="006E2D96" w:rsidRPr="00D854A1" w:rsidRDefault="006E2D96" w:rsidP="00D854A1">
            <w:pPr>
              <w:jc w:val="center"/>
              <w:rPr>
                <w:sz w:val="22"/>
                <w:szCs w:val="22"/>
              </w:rPr>
            </w:pPr>
          </w:p>
        </w:tc>
      </w:tr>
      <w:tr w:rsidR="006E2D96" w:rsidRPr="00D854A1">
        <w:trPr>
          <w:trHeight w:val="1549"/>
        </w:trPr>
        <w:tc>
          <w:tcPr>
            <w:tcW w:w="2628" w:type="dxa"/>
            <w:vMerge/>
          </w:tcPr>
          <w:p w:rsidR="006E2D96" w:rsidRPr="00D854A1" w:rsidRDefault="006E2D96" w:rsidP="007B03B2">
            <w:pPr>
              <w:rPr>
                <w:sz w:val="22"/>
                <w:szCs w:val="22"/>
              </w:rPr>
            </w:pPr>
          </w:p>
        </w:tc>
        <w:tc>
          <w:tcPr>
            <w:tcW w:w="1082" w:type="dxa"/>
            <w:vMerge/>
          </w:tcPr>
          <w:p w:rsidR="006E2D96" w:rsidRPr="00D854A1" w:rsidRDefault="006E2D96" w:rsidP="007B03B2">
            <w:pPr>
              <w:rPr>
                <w:sz w:val="22"/>
                <w:szCs w:val="22"/>
              </w:rPr>
            </w:pPr>
          </w:p>
        </w:tc>
        <w:tc>
          <w:tcPr>
            <w:tcW w:w="900" w:type="dxa"/>
            <w:vMerge/>
          </w:tcPr>
          <w:p w:rsidR="006E2D96" w:rsidRPr="00D854A1" w:rsidRDefault="006E2D96" w:rsidP="00D854A1">
            <w:pPr>
              <w:jc w:val="center"/>
              <w:rPr>
                <w:sz w:val="22"/>
                <w:szCs w:val="22"/>
              </w:rPr>
            </w:pPr>
          </w:p>
        </w:tc>
        <w:tc>
          <w:tcPr>
            <w:tcW w:w="1080" w:type="dxa"/>
          </w:tcPr>
          <w:p w:rsidR="006E2D96" w:rsidRPr="00D854A1" w:rsidRDefault="006E2D96" w:rsidP="007B03B2">
            <w:pPr>
              <w:rPr>
                <w:sz w:val="22"/>
                <w:szCs w:val="22"/>
              </w:rPr>
            </w:pPr>
            <w:r w:rsidRPr="00D854A1">
              <w:rPr>
                <w:sz w:val="22"/>
                <w:szCs w:val="22"/>
              </w:rPr>
              <w:t>План,</w:t>
            </w:r>
          </w:p>
          <w:p w:rsidR="006E2D96" w:rsidRPr="00D854A1" w:rsidRDefault="006E2D96" w:rsidP="00D854A1">
            <w:pPr>
              <w:jc w:val="center"/>
              <w:rPr>
                <w:sz w:val="22"/>
                <w:szCs w:val="22"/>
              </w:rPr>
            </w:pPr>
            <w:r w:rsidRPr="00D854A1">
              <w:rPr>
                <w:sz w:val="22"/>
                <w:szCs w:val="22"/>
              </w:rPr>
              <w:t>тыс.руб</w:t>
            </w:r>
          </w:p>
        </w:tc>
        <w:tc>
          <w:tcPr>
            <w:tcW w:w="720" w:type="dxa"/>
          </w:tcPr>
          <w:p w:rsidR="006E2D96" w:rsidRPr="00D854A1" w:rsidRDefault="006E2D96" w:rsidP="00CE63AB">
            <w:pPr>
              <w:rPr>
                <w:sz w:val="22"/>
                <w:szCs w:val="22"/>
              </w:rPr>
            </w:pPr>
            <w:r w:rsidRPr="00D854A1">
              <w:rPr>
                <w:sz w:val="22"/>
                <w:szCs w:val="22"/>
              </w:rPr>
              <w:t>Доля в общих дох.,%</w:t>
            </w:r>
          </w:p>
        </w:tc>
        <w:tc>
          <w:tcPr>
            <w:tcW w:w="900" w:type="dxa"/>
            <w:vMerge/>
          </w:tcPr>
          <w:p w:rsidR="006E2D96" w:rsidRPr="00D854A1" w:rsidRDefault="006E2D96" w:rsidP="00D854A1">
            <w:pPr>
              <w:jc w:val="center"/>
              <w:rPr>
                <w:sz w:val="22"/>
                <w:szCs w:val="22"/>
              </w:rPr>
            </w:pPr>
          </w:p>
        </w:tc>
        <w:tc>
          <w:tcPr>
            <w:tcW w:w="1080" w:type="dxa"/>
            <w:vMerge/>
          </w:tcPr>
          <w:p w:rsidR="006E2D96" w:rsidRPr="00D854A1" w:rsidRDefault="006E2D96" w:rsidP="00D854A1">
            <w:pPr>
              <w:jc w:val="center"/>
              <w:rPr>
                <w:sz w:val="22"/>
                <w:szCs w:val="22"/>
              </w:rPr>
            </w:pPr>
          </w:p>
        </w:tc>
        <w:tc>
          <w:tcPr>
            <w:tcW w:w="1078" w:type="dxa"/>
            <w:vMerge/>
          </w:tcPr>
          <w:p w:rsidR="006E2D96" w:rsidRPr="00D854A1" w:rsidRDefault="006E2D96" w:rsidP="00D854A1">
            <w:pPr>
              <w:jc w:val="center"/>
              <w:rPr>
                <w:sz w:val="22"/>
                <w:szCs w:val="22"/>
              </w:rPr>
            </w:pPr>
          </w:p>
        </w:tc>
        <w:tc>
          <w:tcPr>
            <w:tcW w:w="6666" w:type="dxa"/>
            <w:vMerge/>
            <w:tcBorders>
              <w:top w:val="nil"/>
              <w:bottom w:val="nil"/>
            </w:tcBorders>
          </w:tcPr>
          <w:p w:rsidR="006E2D96" w:rsidRPr="00D854A1" w:rsidRDefault="006E2D96" w:rsidP="00D854A1">
            <w:pPr>
              <w:jc w:val="center"/>
              <w:rPr>
                <w:sz w:val="22"/>
                <w:szCs w:val="22"/>
              </w:rPr>
            </w:pPr>
          </w:p>
        </w:tc>
        <w:tc>
          <w:tcPr>
            <w:tcW w:w="6910" w:type="dxa"/>
            <w:vMerge/>
          </w:tcPr>
          <w:p w:rsidR="006E2D96" w:rsidRPr="00D854A1" w:rsidRDefault="006E2D96" w:rsidP="00D854A1">
            <w:pPr>
              <w:jc w:val="center"/>
              <w:rPr>
                <w:sz w:val="22"/>
                <w:szCs w:val="22"/>
              </w:rPr>
            </w:pPr>
          </w:p>
        </w:tc>
        <w:tc>
          <w:tcPr>
            <w:tcW w:w="8458" w:type="dxa"/>
            <w:vMerge/>
            <w:tcBorders>
              <w:bottom w:val="nil"/>
            </w:tcBorders>
          </w:tcPr>
          <w:p w:rsidR="006E2D96" w:rsidRPr="00D854A1" w:rsidRDefault="006E2D96" w:rsidP="00D854A1">
            <w:pPr>
              <w:jc w:val="center"/>
              <w:rPr>
                <w:sz w:val="22"/>
                <w:szCs w:val="22"/>
              </w:rPr>
            </w:pPr>
          </w:p>
        </w:tc>
      </w:tr>
      <w:tr w:rsidR="006E2D96" w:rsidRPr="00D854A1">
        <w:trPr>
          <w:gridAfter w:val="3"/>
          <w:wAfter w:w="22034" w:type="dxa"/>
          <w:trHeight w:val="64"/>
        </w:trPr>
        <w:tc>
          <w:tcPr>
            <w:tcW w:w="2628" w:type="dxa"/>
            <w:tcBorders>
              <w:bottom w:val="nil"/>
            </w:tcBorders>
          </w:tcPr>
          <w:p w:rsidR="006E2D96" w:rsidRPr="00D854A1" w:rsidRDefault="006E2D96" w:rsidP="007B03B2">
            <w:pPr>
              <w:rPr>
                <w:b/>
                <w:bCs/>
                <w:sz w:val="22"/>
                <w:szCs w:val="22"/>
              </w:rPr>
            </w:pPr>
            <w:r w:rsidRPr="00D854A1">
              <w:rPr>
                <w:b/>
                <w:bCs/>
                <w:sz w:val="22"/>
                <w:szCs w:val="22"/>
              </w:rPr>
              <w:t>Налоговые и неналоговые доходы</w:t>
            </w:r>
          </w:p>
        </w:tc>
        <w:tc>
          <w:tcPr>
            <w:tcW w:w="1082" w:type="dxa"/>
            <w:tcBorders>
              <w:bottom w:val="nil"/>
            </w:tcBorders>
          </w:tcPr>
          <w:p w:rsidR="006E2D96" w:rsidRPr="00D854A1" w:rsidRDefault="006E2D96" w:rsidP="007B03B2">
            <w:pPr>
              <w:rPr>
                <w:sz w:val="22"/>
                <w:szCs w:val="22"/>
              </w:rPr>
            </w:pPr>
            <w:r w:rsidRPr="00D854A1">
              <w:rPr>
                <w:sz w:val="22"/>
                <w:szCs w:val="22"/>
              </w:rPr>
              <w:t>36133</w:t>
            </w:r>
          </w:p>
        </w:tc>
        <w:tc>
          <w:tcPr>
            <w:tcW w:w="900" w:type="dxa"/>
            <w:tcBorders>
              <w:bottom w:val="nil"/>
            </w:tcBorders>
          </w:tcPr>
          <w:p w:rsidR="006E2D96" w:rsidRPr="00D854A1" w:rsidRDefault="006E2D96" w:rsidP="007B03B2">
            <w:pPr>
              <w:rPr>
                <w:sz w:val="22"/>
                <w:szCs w:val="22"/>
              </w:rPr>
            </w:pPr>
            <w:r w:rsidRPr="00D854A1">
              <w:rPr>
                <w:sz w:val="22"/>
                <w:szCs w:val="22"/>
              </w:rPr>
              <w:t>5,4</w:t>
            </w:r>
          </w:p>
        </w:tc>
        <w:tc>
          <w:tcPr>
            <w:tcW w:w="1080" w:type="dxa"/>
          </w:tcPr>
          <w:p w:rsidR="006E2D96" w:rsidRPr="00D854A1" w:rsidRDefault="006E2D96" w:rsidP="007B03B2">
            <w:pPr>
              <w:rPr>
                <w:sz w:val="22"/>
                <w:szCs w:val="22"/>
              </w:rPr>
            </w:pPr>
            <w:r w:rsidRPr="00D854A1">
              <w:rPr>
                <w:sz w:val="22"/>
                <w:szCs w:val="22"/>
              </w:rPr>
              <w:t>71343,8</w:t>
            </w:r>
          </w:p>
        </w:tc>
        <w:tc>
          <w:tcPr>
            <w:tcW w:w="720" w:type="dxa"/>
          </w:tcPr>
          <w:p w:rsidR="006E2D96" w:rsidRPr="00D854A1" w:rsidRDefault="006E2D96" w:rsidP="00BA0E98">
            <w:pPr>
              <w:rPr>
                <w:sz w:val="22"/>
                <w:szCs w:val="22"/>
              </w:rPr>
            </w:pPr>
            <w:r w:rsidRPr="00D854A1">
              <w:rPr>
                <w:sz w:val="22"/>
                <w:szCs w:val="22"/>
              </w:rPr>
              <w:t>11,2</w:t>
            </w:r>
          </w:p>
        </w:tc>
        <w:tc>
          <w:tcPr>
            <w:tcW w:w="900" w:type="dxa"/>
            <w:tcBorders>
              <w:bottom w:val="nil"/>
            </w:tcBorders>
          </w:tcPr>
          <w:p w:rsidR="006E2D96" w:rsidRPr="00D854A1" w:rsidRDefault="006E2D96" w:rsidP="007B03B2">
            <w:pPr>
              <w:rPr>
                <w:sz w:val="22"/>
                <w:szCs w:val="22"/>
              </w:rPr>
            </w:pPr>
            <w:r w:rsidRPr="00D854A1">
              <w:rPr>
                <w:sz w:val="22"/>
                <w:szCs w:val="22"/>
              </w:rPr>
              <w:t>197,4</w:t>
            </w:r>
          </w:p>
        </w:tc>
        <w:tc>
          <w:tcPr>
            <w:tcW w:w="1080" w:type="dxa"/>
            <w:tcBorders>
              <w:bottom w:val="nil"/>
            </w:tcBorders>
          </w:tcPr>
          <w:p w:rsidR="006E2D96" w:rsidRPr="00D854A1" w:rsidRDefault="006E2D96" w:rsidP="002735E2">
            <w:pPr>
              <w:rPr>
                <w:sz w:val="22"/>
                <w:szCs w:val="22"/>
              </w:rPr>
            </w:pPr>
            <w:r w:rsidRPr="00D854A1">
              <w:rPr>
                <w:sz w:val="22"/>
                <w:szCs w:val="22"/>
              </w:rPr>
              <w:t>14,9</w:t>
            </w:r>
          </w:p>
        </w:tc>
        <w:tc>
          <w:tcPr>
            <w:tcW w:w="1078" w:type="dxa"/>
            <w:tcBorders>
              <w:bottom w:val="nil"/>
            </w:tcBorders>
          </w:tcPr>
          <w:p w:rsidR="006E2D96" w:rsidRPr="00D854A1" w:rsidRDefault="006E2D96" w:rsidP="007B03B2">
            <w:pPr>
              <w:rPr>
                <w:sz w:val="22"/>
                <w:szCs w:val="22"/>
              </w:rPr>
            </w:pPr>
            <w:r w:rsidRPr="00D854A1">
              <w:rPr>
                <w:sz w:val="22"/>
                <w:szCs w:val="22"/>
              </w:rPr>
              <w:t>14,2</w:t>
            </w:r>
          </w:p>
        </w:tc>
      </w:tr>
      <w:tr w:rsidR="006E2D96" w:rsidRPr="00D854A1">
        <w:trPr>
          <w:gridAfter w:val="3"/>
          <w:wAfter w:w="22034" w:type="dxa"/>
        </w:trPr>
        <w:tc>
          <w:tcPr>
            <w:tcW w:w="2628" w:type="dxa"/>
          </w:tcPr>
          <w:p w:rsidR="006E2D96" w:rsidRPr="00D854A1" w:rsidRDefault="006E2D96" w:rsidP="007B03B2">
            <w:pPr>
              <w:rPr>
                <w:b/>
                <w:bCs/>
                <w:sz w:val="22"/>
                <w:szCs w:val="22"/>
              </w:rPr>
            </w:pPr>
            <w:r w:rsidRPr="00D854A1">
              <w:rPr>
                <w:b/>
                <w:bCs/>
                <w:sz w:val="22"/>
                <w:szCs w:val="22"/>
              </w:rPr>
              <w:t>Налоговые</w:t>
            </w:r>
          </w:p>
        </w:tc>
        <w:tc>
          <w:tcPr>
            <w:tcW w:w="1082" w:type="dxa"/>
          </w:tcPr>
          <w:p w:rsidR="006E2D96" w:rsidRPr="00D854A1" w:rsidRDefault="006E2D96" w:rsidP="007B03B2">
            <w:pPr>
              <w:rPr>
                <w:sz w:val="22"/>
                <w:szCs w:val="22"/>
              </w:rPr>
            </w:pPr>
            <w:r w:rsidRPr="00D854A1">
              <w:rPr>
                <w:sz w:val="22"/>
                <w:szCs w:val="22"/>
              </w:rPr>
              <w:t>26699</w:t>
            </w:r>
          </w:p>
        </w:tc>
        <w:tc>
          <w:tcPr>
            <w:tcW w:w="900" w:type="dxa"/>
          </w:tcPr>
          <w:p w:rsidR="006E2D96" w:rsidRPr="00D854A1" w:rsidRDefault="006E2D96" w:rsidP="00933B54">
            <w:pPr>
              <w:rPr>
                <w:sz w:val="22"/>
                <w:szCs w:val="22"/>
              </w:rPr>
            </w:pPr>
            <w:r w:rsidRPr="00D854A1">
              <w:rPr>
                <w:sz w:val="22"/>
                <w:szCs w:val="22"/>
              </w:rPr>
              <w:t>4,0</w:t>
            </w:r>
          </w:p>
        </w:tc>
        <w:tc>
          <w:tcPr>
            <w:tcW w:w="1080" w:type="dxa"/>
          </w:tcPr>
          <w:p w:rsidR="006E2D96" w:rsidRPr="00D854A1" w:rsidRDefault="006E2D96" w:rsidP="007B03B2">
            <w:pPr>
              <w:rPr>
                <w:sz w:val="22"/>
                <w:szCs w:val="22"/>
              </w:rPr>
            </w:pPr>
            <w:r w:rsidRPr="00D854A1">
              <w:rPr>
                <w:sz w:val="22"/>
                <w:szCs w:val="22"/>
              </w:rPr>
              <w:t>62298,2</w:t>
            </w:r>
          </w:p>
        </w:tc>
        <w:tc>
          <w:tcPr>
            <w:tcW w:w="720" w:type="dxa"/>
          </w:tcPr>
          <w:p w:rsidR="006E2D96" w:rsidRPr="00D854A1" w:rsidRDefault="006E2D96" w:rsidP="007B03B2">
            <w:pPr>
              <w:rPr>
                <w:sz w:val="22"/>
                <w:szCs w:val="22"/>
              </w:rPr>
            </w:pPr>
            <w:r w:rsidRPr="00D854A1">
              <w:rPr>
                <w:sz w:val="22"/>
                <w:szCs w:val="22"/>
              </w:rPr>
              <w:t>9,8</w:t>
            </w:r>
          </w:p>
        </w:tc>
        <w:tc>
          <w:tcPr>
            <w:tcW w:w="900" w:type="dxa"/>
          </w:tcPr>
          <w:p w:rsidR="006E2D96" w:rsidRPr="00D854A1" w:rsidRDefault="006E2D96" w:rsidP="007B03B2">
            <w:pPr>
              <w:rPr>
                <w:sz w:val="22"/>
                <w:szCs w:val="22"/>
              </w:rPr>
            </w:pPr>
            <w:r w:rsidRPr="00D854A1">
              <w:rPr>
                <w:sz w:val="22"/>
                <w:szCs w:val="22"/>
              </w:rPr>
              <w:t>233,3</w:t>
            </w:r>
          </w:p>
        </w:tc>
        <w:tc>
          <w:tcPr>
            <w:tcW w:w="1080" w:type="dxa"/>
          </w:tcPr>
          <w:p w:rsidR="006E2D96" w:rsidRPr="00D854A1" w:rsidRDefault="006E2D96" w:rsidP="007B03B2">
            <w:pPr>
              <w:rPr>
                <w:sz w:val="22"/>
                <w:szCs w:val="22"/>
              </w:rPr>
            </w:pPr>
            <w:r w:rsidRPr="00D854A1">
              <w:rPr>
                <w:sz w:val="22"/>
                <w:szCs w:val="22"/>
              </w:rPr>
              <w:t>12,8</w:t>
            </w:r>
          </w:p>
        </w:tc>
        <w:tc>
          <w:tcPr>
            <w:tcW w:w="1078" w:type="dxa"/>
          </w:tcPr>
          <w:p w:rsidR="006E2D96" w:rsidRPr="00D854A1" w:rsidRDefault="006E2D96" w:rsidP="007B03B2">
            <w:pPr>
              <w:rPr>
                <w:sz w:val="22"/>
                <w:szCs w:val="22"/>
              </w:rPr>
            </w:pPr>
            <w:r w:rsidRPr="00D854A1">
              <w:rPr>
                <w:sz w:val="22"/>
                <w:szCs w:val="22"/>
              </w:rPr>
              <w:t>12,2</w:t>
            </w:r>
          </w:p>
        </w:tc>
      </w:tr>
      <w:tr w:rsidR="006E2D96" w:rsidRPr="00D854A1">
        <w:trPr>
          <w:gridAfter w:val="3"/>
          <w:wAfter w:w="22034" w:type="dxa"/>
        </w:trPr>
        <w:tc>
          <w:tcPr>
            <w:tcW w:w="2628" w:type="dxa"/>
          </w:tcPr>
          <w:p w:rsidR="006E2D96" w:rsidRPr="00D854A1" w:rsidRDefault="006E2D96" w:rsidP="007B03B2">
            <w:pPr>
              <w:rPr>
                <w:sz w:val="22"/>
                <w:szCs w:val="22"/>
              </w:rPr>
            </w:pPr>
            <w:r w:rsidRPr="00D854A1">
              <w:rPr>
                <w:sz w:val="22"/>
                <w:szCs w:val="22"/>
              </w:rPr>
              <w:t>НДФЛ</w:t>
            </w:r>
          </w:p>
        </w:tc>
        <w:tc>
          <w:tcPr>
            <w:tcW w:w="1082" w:type="dxa"/>
          </w:tcPr>
          <w:p w:rsidR="006E2D96" w:rsidRPr="00D854A1" w:rsidRDefault="006E2D96" w:rsidP="007B03B2">
            <w:pPr>
              <w:rPr>
                <w:sz w:val="22"/>
                <w:szCs w:val="22"/>
              </w:rPr>
            </w:pPr>
            <w:r w:rsidRPr="00D854A1">
              <w:rPr>
                <w:sz w:val="22"/>
                <w:szCs w:val="22"/>
              </w:rPr>
              <w:t>20466</w:t>
            </w:r>
          </w:p>
        </w:tc>
        <w:tc>
          <w:tcPr>
            <w:tcW w:w="900" w:type="dxa"/>
          </w:tcPr>
          <w:p w:rsidR="006E2D96" w:rsidRPr="00D854A1" w:rsidRDefault="006E2D96" w:rsidP="00933B54">
            <w:pPr>
              <w:rPr>
                <w:sz w:val="22"/>
                <w:szCs w:val="22"/>
              </w:rPr>
            </w:pPr>
            <w:r w:rsidRPr="00D854A1">
              <w:rPr>
                <w:sz w:val="22"/>
                <w:szCs w:val="22"/>
              </w:rPr>
              <w:t>3,0</w:t>
            </w:r>
          </w:p>
        </w:tc>
        <w:tc>
          <w:tcPr>
            <w:tcW w:w="1080" w:type="dxa"/>
          </w:tcPr>
          <w:p w:rsidR="006E2D96" w:rsidRPr="00D854A1" w:rsidRDefault="006E2D96" w:rsidP="007B3E85">
            <w:pPr>
              <w:rPr>
                <w:sz w:val="22"/>
                <w:szCs w:val="22"/>
              </w:rPr>
            </w:pPr>
            <w:r w:rsidRPr="00D854A1">
              <w:rPr>
                <w:sz w:val="22"/>
                <w:szCs w:val="22"/>
              </w:rPr>
              <w:t>55573,1</w:t>
            </w:r>
          </w:p>
        </w:tc>
        <w:tc>
          <w:tcPr>
            <w:tcW w:w="720" w:type="dxa"/>
          </w:tcPr>
          <w:p w:rsidR="006E2D96" w:rsidRPr="00D854A1" w:rsidRDefault="006E2D96" w:rsidP="007B03B2">
            <w:pPr>
              <w:rPr>
                <w:sz w:val="22"/>
                <w:szCs w:val="22"/>
              </w:rPr>
            </w:pPr>
            <w:r w:rsidRPr="00D854A1">
              <w:rPr>
                <w:sz w:val="22"/>
                <w:szCs w:val="22"/>
              </w:rPr>
              <w:t>8,8</w:t>
            </w:r>
          </w:p>
        </w:tc>
        <w:tc>
          <w:tcPr>
            <w:tcW w:w="900" w:type="dxa"/>
          </w:tcPr>
          <w:p w:rsidR="006E2D96" w:rsidRPr="00D854A1" w:rsidRDefault="006E2D96" w:rsidP="007B03B2">
            <w:pPr>
              <w:rPr>
                <w:sz w:val="22"/>
                <w:szCs w:val="22"/>
              </w:rPr>
            </w:pPr>
            <w:r w:rsidRPr="00D854A1">
              <w:rPr>
                <w:sz w:val="22"/>
                <w:szCs w:val="22"/>
              </w:rPr>
              <w:t>271,5</w:t>
            </w:r>
          </w:p>
        </w:tc>
        <w:tc>
          <w:tcPr>
            <w:tcW w:w="1080" w:type="dxa"/>
          </w:tcPr>
          <w:p w:rsidR="006E2D96" w:rsidRPr="00D854A1" w:rsidRDefault="006E2D96" w:rsidP="007B03B2">
            <w:pPr>
              <w:rPr>
                <w:sz w:val="22"/>
                <w:szCs w:val="22"/>
              </w:rPr>
            </w:pPr>
            <w:r w:rsidRPr="00D854A1">
              <w:rPr>
                <w:sz w:val="22"/>
                <w:szCs w:val="22"/>
              </w:rPr>
              <w:t>11,2</w:t>
            </w:r>
          </w:p>
        </w:tc>
        <w:tc>
          <w:tcPr>
            <w:tcW w:w="1078" w:type="dxa"/>
          </w:tcPr>
          <w:p w:rsidR="006E2D96" w:rsidRPr="00D854A1" w:rsidRDefault="006E2D96" w:rsidP="007B03B2">
            <w:pPr>
              <w:rPr>
                <w:sz w:val="22"/>
                <w:szCs w:val="22"/>
              </w:rPr>
            </w:pPr>
            <w:r w:rsidRPr="00D854A1">
              <w:rPr>
                <w:sz w:val="22"/>
                <w:szCs w:val="22"/>
              </w:rPr>
              <w:t>10,8</w:t>
            </w:r>
          </w:p>
        </w:tc>
      </w:tr>
      <w:tr w:rsidR="006E2D96" w:rsidRPr="00D854A1">
        <w:trPr>
          <w:gridAfter w:val="3"/>
          <w:wAfter w:w="22034" w:type="dxa"/>
        </w:trPr>
        <w:tc>
          <w:tcPr>
            <w:tcW w:w="2628" w:type="dxa"/>
          </w:tcPr>
          <w:p w:rsidR="006E2D96" w:rsidRPr="00D854A1" w:rsidRDefault="006E2D96" w:rsidP="007B03B2">
            <w:pPr>
              <w:rPr>
                <w:b/>
                <w:bCs/>
                <w:sz w:val="22"/>
                <w:szCs w:val="22"/>
              </w:rPr>
            </w:pPr>
            <w:r w:rsidRPr="00D854A1">
              <w:rPr>
                <w:b/>
                <w:bCs/>
                <w:sz w:val="22"/>
                <w:szCs w:val="22"/>
              </w:rPr>
              <w:t>Неналоговые</w:t>
            </w:r>
          </w:p>
        </w:tc>
        <w:tc>
          <w:tcPr>
            <w:tcW w:w="1082" w:type="dxa"/>
          </w:tcPr>
          <w:p w:rsidR="006E2D96" w:rsidRPr="00D854A1" w:rsidRDefault="006E2D96" w:rsidP="007B03B2">
            <w:pPr>
              <w:rPr>
                <w:sz w:val="22"/>
                <w:szCs w:val="22"/>
              </w:rPr>
            </w:pPr>
            <w:r w:rsidRPr="00D854A1">
              <w:rPr>
                <w:sz w:val="22"/>
                <w:szCs w:val="22"/>
              </w:rPr>
              <w:t>9434,0</w:t>
            </w:r>
          </w:p>
        </w:tc>
        <w:tc>
          <w:tcPr>
            <w:tcW w:w="900" w:type="dxa"/>
          </w:tcPr>
          <w:p w:rsidR="006E2D96" w:rsidRPr="00D854A1" w:rsidRDefault="006E2D96" w:rsidP="00933B54">
            <w:pPr>
              <w:rPr>
                <w:sz w:val="22"/>
                <w:szCs w:val="22"/>
              </w:rPr>
            </w:pPr>
            <w:r w:rsidRPr="00D854A1">
              <w:rPr>
                <w:sz w:val="22"/>
                <w:szCs w:val="22"/>
              </w:rPr>
              <w:t>1,4</w:t>
            </w:r>
          </w:p>
        </w:tc>
        <w:tc>
          <w:tcPr>
            <w:tcW w:w="1080" w:type="dxa"/>
          </w:tcPr>
          <w:p w:rsidR="006E2D96" w:rsidRPr="00D854A1" w:rsidRDefault="006E2D96" w:rsidP="007B3E85">
            <w:pPr>
              <w:rPr>
                <w:sz w:val="22"/>
                <w:szCs w:val="22"/>
              </w:rPr>
            </w:pPr>
            <w:r w:rsidRPr="00D854A1">
              <w:rPr>
                <w:sz w:val="22"/>
                <w:szCs w:val="22"/>
              </w:rPr>
              <w:t>9045,6</w:t>
            </w:r>
          </w:p>
        </w:tc>
        <w:tc>
          <w:tcPr>
            <w:tcW w:w="720" w:type="dxa"/>
          </w:tcPr>
          <w:p w:rsidR="006E2D96" w:rsidRPr="00D854A1" w:rsidRDefault="006E2D96" w:rsidP="007B03B2">
            <w:pPr>
              <w:rPr>
                <w:sz w:val="22"/>
                <w:szCs w:val="22"/>
              </w:rPr>
            </w:pPr>
            <w:r w:rsidRPr="00D854A1">
              <w:rPr>
                <w:sz w:val="22"/>
                <w:szCs w:val="22"/>
              </w:rPr>
              <w:t>1,4</w:t>
            </w:r>
          </w:p>
        </w:tc>
        <w:tc>
          <w:tcPr>
            <w:tcW w:w="900" w:type="dxa"/>
          </w:tcPr>
          <w:p w:rsidR="006E2D96" w:rsidRPr="00D854A1" w:rsidRDefault="006E2D96" w:rsidP="007B03B2">
            <w:pPr>
              <w:rPr>
                <w:sz w:val="22"/>
                <w:szCs w:val="22"/>
              </w:rPr>
            </w:pPr>
            <w:r w:rsidRPr="00D854A1">
              <w:rPr>
                <w:sz w:val="22"/>
                <w:szCs w:val="22"/>
              </w:rPr>
              <w:t>95,9</w:t>
            </w:r>
          </w:p>
        </w:tc>
        <w:tc>
          <w:tcPr>
            <w:tcW w:w="1080" w:type="dxa"/>
          </w:tcPr>
          <w:p w:rsidR="006E2D96" w:rsidRPr="00D854A1" w:rsidRDefault="006E2D96" w:rsidP="007B03B2">
            <w:pPr>
              <w:rPr>
                <w:sz w:val="22"/>
                <w:szCs w:val="22"/>
              </w:rPr>
            </w:pPr>
            <w:r w:rsidRPr="00D854A1">
              <w:rPr>
                <w:sz w:val="22"/>
                <w:szCs w:val="22"/>
              </w:rPr>
              <w:t>2,1</w:t>
            </w:r>
          </w:p>
        </w:tc>
        <w:tc>
          <w:tcPr>
            <w:tcW w:w="1078" w:type="dxa"/>
          </w:tcPr>
          <w:p w:rsidR="006E2D96" w:rsidRPr="00D854A1" w:rsidRDefault="006E2D96" w:rsidP="007B03B2">
            <w:pPr>
              <w:rPr>
                <w:sz w:val="22"/>
                <w:szCs w:val="22"/>
              </w:rPr>
            </w:pPr>
            <w:r w:rsidRPr="00D854A1">
              <w:rPr>
                <w:sz w:val="22"/>
                <w:szCs w:val="22"/>
              </w:rPr>
              <w:t>2,0</w:t>
            </w:r>
          </w:p>
        </w:tc>
      </w:tr>
      <w:tr w:rsidR="006E2D96" w:rsidRPr="00D854A1">
        <w:trPr>
          <w:gridAfter w:val="3"/>
          <w:wAfter w:w="22034" w:type="dxa"/>
        </w:trPr>
        <w:tc>
          <w:tcPr>
            <w:tcW w:w="2628" w:type="dxa"/>
          </w:tcPr>
          <w:p w:rsidR="006E2D96" w:rsidRPr="00D854A1" w:rsidRDefault="006E2D96" w:rsidP="007B03B2">
            <w:pPr>
              <w:rPr>
                <w:b/>
                <w:bCs/>
                <w:sz w:val="22"/>
                <w:szCs w:val="22"/>
              </w:rPr>
            </w:pPr>
            <w:r w:rsidRPr="00D854A1">
              <w:rPr>
                <w:b/>
                <w:bCs/>
                <w:sz w:val="22"/>
                <w:szCs w:val="22"/>
              </w:rPr>
              <w:t>Безвозмездные поступления</w:t>
            </w:r>
          </w:p>
        </w:tc>
        <w:tc>
          <w:tcPr>
            <w:tcW w:w="1082" w:type="dxa"/>
          </w:tcPr>
          <w:p w:rsidR="006E2D96" w:rsidRPr="00D854A1" w:rsidRDefault="006E2D96" w:rsidP="00D854A1">
            <w:pPr>
              <w:ind w:right="-106"/>
              <w:rPr>
                <w:sz w:val="22"/>
                <w:szCs w:val="22"/>
              </w:rPr>
            </w:pPr>
            <w:r w:rsidRPr="00D854A1">
              <w:rPr>
                <w:sz w:val="22"/>
                <w:szCs w:val="22"/>
              </w:rPr>
              <w:t>635953</w:t>
            </w:r>
          </w:p>
        </w:tc>
        <w:tc>
          <w:tcPr>
            <w:tcW w:w="900" w:type="dxa"/>
          </w:tcPr>
          <w:p w:rsidR="006E2D96" w:rsidRPr="00D854A1" w:rsidRDefault="006E2D96" w:rsidP="00933B54">
            <w:pPr>
              <w:rPr>
                <w:sz w:val="22"/>
                <w:szCs w:val="22"/>
              </w:rPr>
            </w:pPr>
            <w:r w:rsidRPr="00D854A1">
              <w:rPr>
                <w:sz w:val="22"/>
                <w:szCs w:val="22"/>
              </w:rPr>
              <w:t>94,6</w:t>
            </w:r>
          </w:p>
        </w:tc>
        <w:tc>
          <w:tcPr>
            <w:tcW w:w="1080" w:type="dxa"/>
          </w:tcPr>
          <w:p w:rsidR="006E2D96" w:rsidRPr="00D854A1" w:rsidRDefault="006E2D96" w:rsidP="00D854A1">
            <w:pPr>
              <w:ind w:left="-110"/>
              <w:rPr>
                <w:sz w:val="22"/>
                <w:szCs w:val="22"/>
              </w:rPr>
            </w:pPr>
            <w:r w:rsidRPr="00D854A1">
              <w:rPr>
                <w:sz w:val="22"/>
                <w:szCs w:val="22"/>
              </w:rPr>
              <w:t>562914,9</w:t>
            </w:r>
          </w:p>
        </w:tc>
        <w:tc>
          <w:tcPr>
            <w:tcW w:w="720" w:type="dxa"/>
          </w:tcPr>
          <w:p w:rsidR="006E2D96" w:rsidRPr="00D854A1" w:rsidRDefault="006E2D96" w:rsidP="007B03B2">
            <w:pPr>
              <w:rPr>
                <w:sz w:val="22"/>
                <w:szCs w:val="22"/>
              </w:rPr>
            </w:pPr>
            <w:r w:rsidRPr="00D854A1">
              <w:rPr>
                <w:sz w:val="22"/>
                <w:szCs w:val="22"/>
              </w:rPr>
              <w:t>88,8</w:t>
            </w:r>
          </w:p>
        </w:tc>
        <w:tc>
          <w:tcPr>
            <w:tcW w:w="900" w:type="dxa"/>
          </w:tcPr>
          <w:p w:rsidR="006E2D96" w:rsidRPr="00D854A1" w:rsidRDefault="006E2D96" w:rsidP="007B03B2">
            <w:pPr>
              <w:rPr>
                <w:sz w:val="22"/>
                <w:szCs w:val="22"/>
              </w:rPr>
            </w:pPr>
            <w:r w:rsidRPr="00D854A1">
              <w:rPr>
                <w:sz w:val="22"/>
                <w:szCs w:val="22"/>
              </w:rPr>
              <w:t>88,5</w:t>
            </w:r>
          </w:p>
        </w:tc>
        <w:tc>
          <w:tcPr>
            <w:tcW w:w="1080" w:type="dxa"/>
          </w:tcPr>
          <w:p w:rsidR="006E2D96" w:rsidRPr="00D854A1" w:rsidRDefault="006E2D96" w:rsidP="007B03B2">
            <w:pPr>
              <w:rPr>
                <w:sz w:val="22"/>
                <w:szCs w:val="22"/>
              </w:rPr>
            </w:pPr>
            <w:r w:rsidRPr="00D854A1">
              <w:rPr>
                <w:sz w:val="22"/>
                <w:szCs w:val="22"/>
              </w:rPr>
              <w:t>85,1</w:t>
            </w:r>
          </w:p>
        </w:tc>
        <w:tc>
          <w:tcPr>
            <w:tcW w:w="1078" w:type="dxa"/>
          </w:tcPr>
          <w:p w:rsidR="006E2D96" w:rsidRPr="00D854A1" w:rsidRDefault="006E2D96" w:rsidP="007B03B2">
            <w:pPr>
              <w:rPr>
                <w:sz w:val="22"/>
                <w:szCs w:val="22"/>
              </w:rPr>
            </w:pPr>
            <w:r w:rsidRPr="00D854A1">
              <w:rPr>
                <w:sz w:val="22"/>
                <w:szCs w:val="22"/>
              </w:rPr>
              <w:t>85,8</w:t>
            </w:r>
          </w:p>
        </w:tc>
      </w:tr>
      <w:tr w:rsidR="006E2D96" w:rsidRPr="00D854A1">
        <w:trPr>
          <w:gridAfter w:val="3"/>
          <w:wAfter w:w="22034" w:type="dxa"/>
        </w:trPr>
        <w:tc>
          <w:tcPr>
            <w:tcW w:w="2628" w:type="dxa"/>
          </w:tcPr>
          <w:p w:rsidR="006E2D96" w:rsidRPr="00D854A1" w:rsidRDefault="006E2D96" w:rsidP="007B03B2">
            <w:pPr>
              <w:rPr>
                <w:sz w:val="22"/>
                <w:szCs w:val="22"/>
              </w:rPr>
            </w:pPr>
            <w:r w:rsidRPr="00D854A1">
              <w:rPr>
                <w:sz w:val="22"/>
                <w:szCs w:val="22"/>
              </w:rPr>
              <w:t>Итого доходов</w:t>
            </w:r>
          </w:p>
        </w:tc>
        <w:tc>
          <w:tcPr>
            <w:tcW w:w="1082" w:type="dxa"/>
          </w:tcPr>
          <w:p w:rsidR="006E2D96" w:rsidRPr="00D854A1" w:rsidRDefault="006E2D96" w:rsidP="00D854A1">
            <w:pPr>
              <w:ind w:left="-108"/>
              <w:rPr>
                <w:sz w:val="22"/>
                <w:szCs w:val="22"/>
              </w:rPr>
            </w:pPr>
            <w:r w:rsidRPr="00D854A1">
              <w:rPr>
                <w:sz w:val="22"/>
                <w:szCs w:val="22"/>
              </w:rPr>
              <w:t>672086</w:t>
            </w:r>
          </w:p>
        </w:tc>
        <w:tc>
          <w:tcPr>
            <w:tcW w:w="900" w:type="dxa"/>
          </w:tcPr>
          <w:p w:rsidR="006E2D96" w:rsidRPr="00D854A1" w:rsidRDefault="006E2D96" w:rsidP="007B03B2">
            <w:pPr>
              <w:rPr>
                <w:sz w:val="22"/>
                <w:szCs w:val="22"/>
              </w:rPr>
            </w:pPr>
            <w:r w:rsidRPr="00D854A1">
              <w:rPr>
                <w:sz w:val="22"/>
                <w:szCs w:val="22"/>
              </w:rPr>
              <w:t>100</w:t>
            </w:r>
          </w:p>
        </w:tc>
        <w:tc>
          <w:tcPr>
            <w:tcW w:w="1080" w:type="dxa"/>
          </w:tcPr>
          <w:p w:rsidR="006E2D96" w:rsidRPr="00D854A1" w:rsidRDefault="006E2D96" w:rsidP="00D854A1">
            <w:pPr>
              <w:ind w:right="-106"/>
              <w:rPr>
                <w:sz w:val="22"/>
                <w:szCs w:val="22"/>
              </w:rPr>
            </w:pPr>
            <w:r w:rsidRPr="00D854A1">
              <w:rPr>
                <w:sz w:val="22"/>
                <w:szCs w:val="22"/>
              </w:rPr>
              <w:t>634258,7</w:t>
            </w:r>
          </w:p>
        </w:tc>
        <w:tc>
          <w:tcPr>
            <w:tcW w:w="720" w:type="dxa"/>
          </w:tcPr>
          <w:p w:rsidR="006E2D96" w:rsidRPr="00D854A1" w:rsidRDefault="006E2D96" w:rsidP="007B03B2">
            <w:pPr>
              <w:rPr>
                <w:sz w:val="22"/>
                <w:szCs w:val="22"/>
              </w:rPr>
            </w:pPr>
            <w:r w:rsidRPr="00D854A1">
              <w:rPr>
                <w:sz w:val="22"/>
                <w:szCs w:val="22"/>
              </w:rPr>
              <w:t>100</w:t>
            </w:r>
          </w:p>
        </w:tc>
        <w:tc>
          <w:tcPr>
            <w:tcW w:w="900" w:type="dxa"/>
          </w:tcPr>
          <w:p w:rsidR="006E2D96" w:rsidRPr="00D854A1" w:rsidRDefault="006E2D96" w:rsidP="007B03B2">
            <w:pPr>
              <w:rPr>
                <w:sz w:val="22"/>
                <w:szCs w:val="22"/>
              </w:rPr>
            </w:pPr>
            <w:r w:rsidRPr="00D854A1">
              <w:rPr>
                <w:sz w:val="22"/>
                <w:szCs w:val="22"/>
              </w:rPr>
              <w:t>94,4</w:t>
            </w:r>
          </w:p>
        </w:tc>
        <w:tc>
          <w:tcPr>
            <w:tcW w:w="1080" w:type="dxa"/>
          </w:tcPr>
          <w:p w:rsidR="006E2D96" w:rsidRPr="00D854A1" w:rsidRDefault="006E2D96" w:rsidP="007B03B2">
            <w:pPr>
              <w:rPr>
                <w:sz w:val="22"/>
                <w:szCs w:val="22"/>
              </w:rPr>
            </w:pPr>
            <w:r w:rsidRPr="00D854A1">
              <w:rPr>
                <w:sz w:val="22"/>
                <w:szCs w:val="22"/>
              </w:rPr>
              <w:t>100</w:t>
            </w:r>
          </w:p>
        </w:tc>
        <w:tc>
          <w:tcPr>
            <w:tcW w:w="1078" w:type="dxa"/>
          </w:tcPr>
          <w:p w:rsidR="006E2D96" w:rsidRPr="00D854A1" w:rsidRDefault="006E2D96" w:rsidP="007B03B2">
            <w:pPr>
              <w:rPr>
                <w:sz w:val="22"/>
                <w:szCs w:val="22"/>
              </w:rPr>
            </w:pPr>
            <w:r w:rsidRPr="00D854A1">
              <w:rPr>
                <w:sz w:val="22"/>
                <w:szCs w:val="22"/>
              </w:rPr>
              <w:t>100</w:t>
            </w:r>
          </w:p>
        </w:tc>
      </w:tr>
    </w:tbl>
    <w:p w:rsidR="006E2D96" w:rsidRPr="00116D6A" w:rsidRDefault="006E2D96" w:rsidP="00EA30EF">
      <w:pPr>
        <w:tabs>
          <w:tab w:val="left" w:pos="7920"/>
        </w:tabs>
        <w:jc w:val="center"/>
        <w:rPr>
          <w:color w:val="C00000"/>
          <w:sz w:val="28"/>
          <w:szCs w:val="28"/>
        </w:rPr>
      </w:pPr>
    </w:p>
    <w:p w:rsidR="006E2D96" w:rsidRPr="00116D6A" w:rsidRDefault="006E2D96" w:rsidP="00EA30EF">
      <w:pPr>
        <w:tabs>
          <w:tab w:val="left" w:pos="7920"/>
        </w:tabs>
        <w:jc w:val="center"/>
        <w:rPr>
          <w:color w:val="C00000"/>
          <w:sz w:val="28"/>
          <w:szCs w:val="28"/>
        </w:rPr>
      </w:pPr>
      <w:r w:rsidRPr="00B87B7E">
        <w:rPr>
          <w:noProof/>
          <w:color w:val="C00000"/>
          <w:sz w:val="28"/>
          <w:szCs w:val="28"/>
        </w:rPr>
        <w:object w:dxaOrig="7364" w:dyaOrig="3322">
          <v:shape id="Объект 4" o:spid="_x0000_i1028" type="#_x0000_t75" style="width:371.25pt;height:279pt;visibility:visible" o:ole="">
            <v:imagedata r:id="rId13" o:title="" croptop="-25548f" cropbottom="-18958f" cropleft="-1611f" cropright="-294f"/>
            <o:lock v:ext="edit" aspectratio="f"/>
          </v:shape>
          <o:OLEObject Type="Embed" ProgID="Excel.Chart.8" ShapeID="Объект 4" DrawAspect="Content" ObjectID="_1543841160" r:id="rId14"/>
        </w:object>
      </w:r>
    </w:p>
    <w:p w:rsidR="006E2D96" w:rsidRPr="00116D6A" w:rsidRDefault="006E2D96" w:rsidP="00EA30EF">
      <w:pPr>
        <w:tabs>
          <w:tab w:val="left" w:pos="7920"/>
        </w:tabs>
        <w:jc w:val="center"/>
        <w:rPr>
          <w:color w:val="C00000"/>
          <w:sz w:val="28"/>
          <w:szCs w:val="28"/>
        </w:rPr>
      </w:pPr>
    </w:p>
    <w:p w:rsidR="006E2D96" w:rsidRPr="00FA7F56" w:rsidRDefault="006E2D96" w:rsidP="00EA30EF">
      <w:pPr>
        <w:tabs>
          <w:tab w:val="left" w:pos="7920"/>
        </w:tabs>
        <w:jc w:val="center"/>
        <w:rPr>
          <w:sz w:val="20"/>
          <w:szCs w:val="20"/>
        </w:rPr>
      </w:pPr>
      <w:r w:rsidRPr="00FA7F56">
        <w:rPr>
          <w:sz w:val="20"/>
          <w:szCs w:val="20"/>
        </w:rPr>
        <w:t>Рисунок 3 Структура и динамика доходов местного бюджета на 201</w:t>
      </w:r>
      <w:r>
        <w:rPr>
          <w:sz w:val="20"/>
          <w:szCs w:val="20"/>
        </w:rPr>
        <w:t>6</w:t>
      </w:r>
      <w:r w:rsidRPr="00FA7F56">
        <w:rPr>
          <w:sz w:val="20"/>
          <w:szCs w:val="20"/>
        </w:rPr>
        <w:t xml:space="preserve"> год,201</w:t>
      </w:r>
      <w:r>
        <w:rPr>
          <w:sz w:val="20"/>
          <w:szCs w:val="20"/>
        </w:rPr>
        <w:t>7</w:t>
      </w:r>
      <w:r w:rsidRPr="00FA7F56">
        <w:rPr>
          <w:sz w:val="20"/>
          <w:szCs w:val="20"/>
        </w:rPr>
        <w:t>год и плановый период 201</w:t>
      </w:r>
      <w:r>
        <w:rPr>
          <w:sz w:val="20"/>
          <w:szCs w:val="20"/>
        </w:rPr>
        <w:t>8</w:t>
      </w:r>
      <w:r w:rsidRPr="00FA7F56">
        <w:rPr>
          <w:sz w:val="20"/>
          <w:szCs w:val="20"/>
        </w:rPr>
        <w:t>-201</w:t>
      </w:r>
      <w:r>
        <w:rPr>
          <w:sz w:val="20"/>
          <w:szCs w:val="20"/>
        </w:rPr>
        <w:t>9</w:t>
      </w:r>
      <w:r w:rsidRPr="00FA7F56">
        <w:rPr>
          <w:sz w:val="20"/>
          <w:szCs w:val="20"/>
        </w:rPr>
        <w:t xml:space="preserve"> годов в абсолютном значении</w:t>
      </w:r>
    </w:p>
    <w:p w:rsidR="006E2D96" w:rsidRPr="00FA7F56" w:rsidRDefault="006E2D96" w:rsidP="00EA30EF">
      <w:pPr>
        <w:tabs>
          <w:tab w:val="left" w:pos="7920"/>
        </w:tabs>
        <w:rPr>
          <w:sz w:val="20"/>
          <w:szCs w:val="20"/>
        </w:rPr>
      </w:pPr>
    </w:p>
    <w:p w:rsidR="006E2D96" w:rsidRPr="00116D6A" w:rsidRDefault="006E2D96" w:rsidP="00EA30EF">
      <w:pPr>
        <w:tabs>
          <w:tab w:val="left" w:pos="7920"/>
        </w:tabs>
        <w:jc w:val="center"/>
        <w:rPr>
          <w:color w:val="C00000"/>
          <w:sz w:val="28"/>
          <w:szCs w:val="28"/>
        </w:rPr>
      </w:pPr>
    </w:p>
    <w:p w:rsidR="006E2D96" w:rsidRPr="00F45BA6" w:rsidRDefault="006E2D96" w:rsidP="00EA30EF">
      <w:pPr>
        <w:tabs>
          <w:tab w:val="left" w:pos="7920"/>
        </w:tabs>
        <w:spacing w:line="360" w:lineRule="auto"/>
        <w:rPr>
          <w:sz w:val="28"/>
          <w:szCs w:val="28"/>
        </w:rPr>
      </w:pPr>
      <w:r w:rsidRPr="00F45BA6">
        <w:rPr>
          <w:b/>
          <w:bCs/>
          <w:sz w:val="28"/>
          <w:szCs w:val="28"/>
        </w:rPr>
        <w:t xml:space="preserve">Налоговые доходы </w:t>
      </w:r>
      <w:r w:rsidRPr="00F45BA6">
        <w:rPr>
          <w:sz w:val="28"/>
          <w:szCs w:val="28"/>
        </w:rPr>
        <w:t>местного бюджета</w:t>
      </w:r>
      <w:r w:rsidRPr="00F45BA6">
        <w:rPr>
          <w:b/>
          <w:bCs/>
          <w:sz w:val="28"/>
          <w:szCs w:val="28"/>
        </w:rPr>
        <w:t xml:space="preserve"> </w:t>
      </w:r>
      <w:r w:rsidRPr="00F45BA6">
        <w:rPr>
          <w:sz w:val="28"/>
          <w:szCs w:val="28"/>
        </w:rPr>
        <w:t xml:space="preserve">на 2017год запланированы   в сумме 62 298,2 тыс. руб. против </w:t>
      </w:r>
      <w:r>
        <w:rPr>
          <w:sz w:val="28"/>
          <w:szCs w:val="28"/>
        </w:rPr>
        <w:t>ожидаемого исполнения 2016г.</w:t>
      </w:r>
      <w:r w:rsidRPr="00F45BA6">
        <w:rPr>
          <w:sz w:val="28"/>
          <w:szCs w:val="28"/>
        </w:rPr>
        <w:t>26 699,0 тыс.руб.,( темп роста  к ожидаемому исполнению  2016 года составил 233,3%).</w:t>
      </w:r>
    </w:p>
    <w:p w:rsidR="006E2D96" w:rsidRDefault="006E2D96" w:rsidP="009E5886">
      <w:pPr>
        <w:tabs>
          <w:tab w:val="left" w:pos="7920"/>
        </w:tabs>
        <w:spacing w:line="360" w:lineRule="auto"/>
        <w:rPr>
          <w:sz w:val="28"/>
          <w:szCs w:val="28"/>
        </w:rPr>
      </w:pPr>
      <w:r w:rsidRPr="00F45BA6">
        <w:rPr>
          <w:sz w:val="28"/>
          <w:szCs w:val="28"/>
        </w:rPr>
        <w:t>На 2018 год налоговые доходы планируются   в сумме 56</w:t>
      </w:r>
      <w:r>
        <w:rPr>
          <w:sz w:val="28"/>
          <w:szCs w:val="28"/>
        </w:rPr>
        <w:t xml:space="preserve"> </w:t>
      </w:r>
      <w:r w:rsidRPr="00F45BA6">
        <w:rPr>
          <w:sz w:val="28"/>
          <w:szCs w:val="28"/>
        </w:rPr>
        <w:t>934,5 тыс.руб., темп роста к 2016 году 213,2%</w:t>
      </w:r>
      <w:r>
        <w:rPr>
          <w:sz w:val="28"/>
          <w:szCs w:val="28"/>
        </w:rPr>
        <w:t>,к 2017 году 91,4%</w:t>
      </w:r>
      <w:r w:rsidRPr="00F45BA6">
        <w:rPr>
          <w:sz w:val="28"/>
          <w:szCs w:val="28"/>
        </w:rPr>
        <w:t>.На 2019 год налоговые доходы планируются в объеме 58 989 тыс.руб.  темп роста к 2018 году 103,6,0%, к 2016 году 220,9 %.</w:t>
      </w:r>
    </w:p>
    <w:p w:rsidR="006E2D96" w:rsidRDefault="006E2D96" w:rsidP="009E5886">
      <w:pPr>
        <w:tabs>
          <w:tab w:val="left" w:pos="7920"/>
        </w:tabs>
        <w:spacing w:line="360" w:lineRule="auto"/>
        <w:rPr>
          <w:sz w:val="28"/>
          <w:szCs w:val="28"/>
        </w:rPr>
      </w:pPr>
      <w:r>
        <w:rPr>
          <w:sz w:val="28"/>
          <w:szCs w:val="28"/>
        </w:rPr>
        <w:t>В структуре налоговых доходов на 2017 год и плановый период основными источниками доходов являются :налог на доходы физических лиц (</w:t>
      </w:r>
      <w:r w:rsidRPr="009E5886">
        <w:rPr>
          <w:sz w:val="28"/>
          <w:szCs w:val="28"/>
        </w:rPr>
        <w:t>89,2%,87,7%,88%</w:t>
      </w:r>
      <w:r>
        <w:rPr>
          <w:sz w:val="28"/>
          <w:szCs w:val="28"/>
        </w:rPr>
        <w:t>),акцизы по подакцизным товарам(продукции)(3,7%,4,3%,3,9%),единый налог на вмененный доход(6,0%,6,9%,7,0%)</w:t>
      </w:r>
    </w:p>
    <w:p w:rsidR="006E2D96" w:rsidRPr="009E5886" w:rsidRDefault="006E2D96" w:rsidP="009E5886">
      <w:pPr>
        <w:tabs>
          <w:tab w:val="left" w:pos="7920"/>
        </w:tabs>
        <w:spacing w:line="360" w:lineRule="auto"/>
        <w:rPr>
          <w:sz w:val="28"/>
          <w:szCs w:val="28"/>
        </w:rPr>
      </w:pPr>
      <w:r w:rsidRPr="009E5886">
        <w:rPr>
          <w:color w:val="C00000"/>
          <w:sz w:val="28"/>
          <w:szCs w:val="28"/>
        </w:rPr>
        <w:t xml:space="preserve"> </w:t>
      </w:r>
      <w:r w:rsidRPr="009E5886">
        <w:rPr>
          <w:sz w:val="28"/>
          <w:szCs w:val="28"/>
        </w:rPr>
        <w:t>Основную долю в объеме налоговых доходов районного бюджета  в 2017 году и в плановом периоде 2018-2019 годов будут составлять доходы от уплаты налога на доходы физических лиц (89,2%,87,7%,88% против ожидаемого исполнения за 2016 год  76,7%).</w:t>
      </w:r>
    </w:p>
    <w:p w:rsidR="006E2D96" w:rsidRPr="00F45BA6" w:rsidRDefault="006E2D96" w:rsidP="00EA30EF">
      <w:pPr>
        <w:tabs>
          <w:tab w:val="left" w:pos="7920"/>
        </w:tabs>
        <w:spacing w:line="360" w:lineRule="auto"/>
        <w:rPr>
          <w:sz w:val="28"/>
          <w:szCs w:val="28"/>
        </w:rPr>
      </w:pPr>
      <w:r>
        <w:rPr>
          <w:sz w:val="28"/>
          <w:szCs w:val="28"/>
        </w:rPr>
        <w:t xml:space="preserve">Существенный рост налоговых доходов планируется в соответствии с увеличением дополнительного норматива отчислений в местный бюджет от налога на доходы физических лиц, подлежащих зачислению в областной бюджет ,на 2017 год и плановый период  2018 и 2019 годов. Проектом Закона Новосибирской области «Об областном бюджете Новосибирской области на 2017 год и плановый период 2018 и 2019 годов» дополнительный норматив утвержден на 2017 год -33,03%, на 2018 год 26,62%,на 2019 год 27,34%. </w:t>
      </w:r>
    </w:p>
    <w:p w:rsidR="006E2D96" w:rsidRPr="00643CC1" w:rsidRDefault="006E2D96" w:rsidP="00EA30EF">
      <w:pPr>
        <w:tabs>
          <w:tab w:val="left" w:pos="7920"/>
        </w:tabs>
        <w:spacing w:line="360" w:lineRule="auto"/>
        <w:rPr>
          <w:sz w:val="28"/>
          <w:szCs w:val="28"/>
        </w:rPr>
      </w:pPr>
      <w:r w:rsidRPr="00643CC1">
        <w:rPr>
          <w:sz w:val="28"/>
          <w:szCs w:val="28"/>
        </w:rPr>
        <w:t>В  проекте закона об областном бюджете установлены дифференцированные нормативы отчислений в местные бюджеты от акцизов на автомобильный и прямогонный бензин,дизельное топливо,маторные масла для дизельных и карбюраторных (инжекторных )двигателей,производимые на территории Российской Федерации, на 2017 год и плановый период 2018 и 2019 годов. (для Убинского района 0,2883 %  ).</w:t>
      </w:r>
    </w:p>
    <w:p w:rsidR="006E2D96" w:rsidRDefault="006E2D96" w:rsidP="00EA30EF">
      <w:pPr>
        <w:tabs>
          <w:tab w:val="left" w:pos="7920"/>
        </w:tabs>
        <w:spacing w:line="360" w:lineRule="auto"/>
        <w:rPr>
          <w:sz w:val="28"/>
          <w:szCs w:val="28"/>
        </w:rPr>
      </w:pPr>
      <w:r w:rsidRPr="00643CC1">
        <w:rPr>
          <w:sz w:val="28"/>
          <w:szCs w:val="28"/>
        </w:rPr>
        <w:t>Доходы в проекте определены на 2017 год в объеме 2320,8тыс.руб.,больше ,чем планировалось ранее на 448,9 тыс.руб.,на 2018 год 2426,0тыс.руб.,больше чем ранее на 932,4 тыс.руб., на 2019 год 2321,0 тыс.руб., темп роста к ожидаемому исполнению в 2016 году 103,6%,108,3%,103,6%.</w:t>
      </w:r>
    </w:p>
    <w:p w:rsidR="006E2D96" w:rsidRDefault="006E2D96" w:rsidP="00EA30EF">
      <w:pPr>
        <w:tabs>
          <w:tab w:val="left" w:pos="7920"/>
        </w:tabs>
        <w:spacing w:line="360" w:lineRule="auto"/>
        <w:rPr>
          <w:sz w:val="28"/>
          <w:szCs w:val="28"/>
        </w:rPr>
      </w:pPr>
      <w:r>
        <w:rPr>
          <w:sz w:val="28"/>
          <w:szCs w:val="28"/>
        </w:rPr>
        <w:t>Единый налог на вмененный доход на 2017 год планируется в сумме 3759,6 тыс.руб.,на 2018 год в сумме 3940,1 тыс.руб.,и на 2019 год в сумме 4109,5 тыс.руб.,темп роста к ожидаемому исполнению 2016 года соответственно составит 107,6%,112,7%,117,6%.</w:t>
      </w:r>
    </w:p>
    <w:p w:rsidR="006E2D96" w:rsidRPr="00643CC1" w:rsidRDefault="006E2D96" w:rsidP="00EA30EF">
      <w:pPr>
        <w:tabs>
          <w:tab w:val="left" w:pos="7920"/>
        </w:tabs>
        <w:spacing w:line="360" w:lineRule="auto"/>
        <w:rPr>
          <w:sz w:val="28"/>
          <w:szCs w:val="28"/>
        </w:rPr>
      </w:pPr>
      <w:r>
        <w:rPr>
          <w:sz w:val="28"/>
          <w:szCs w:val="28"/>
        </w:rPr>
        <w:t>Единый сельскохозяйственный налог и государственная пошлина в структуре налоговых доходов составляют соответственно в 2017 году 0,14%,0,9%, в 2018 году 0,16% и 0,98%,в 2019 году 0,16% и 0,94%.</w:t>
      </w:r>
    </w:p>
    <w:p w:rsidR="006E2D96" w:rsidRDefault="006E2D96" w:rsidP="00EA30EF">
      <w:pPr>
        <w:tabs>
          <w:tab w:val="left" w:pos="7920"/>
        </w:tabs>
        <w:spacing w:line="360" w:lineRule="auto"/>
        <w:rPr>
          <w:sz w:val="28"/>
          <w:szCs w:val="28"/>
        </w:rPr>
      </w:pPr>
      <w:r w:rsidRPr="00BF3E52">
        <w:rPr>
          <w:b/>
          <w:bCs/>
          <w:sz w:val="28"/>
          <w:szCs w:val="28"/>
        </w:rPr>
        <w:t xml:space="preserve">Неналоговые доходы </w:t>
      </w:r>
      <w:r w:rsidRPr="00BF3E52">
        <w:rPr>
          <w:sz w:val="28"/>
          <w:szCs w:val="28"/>
        </w:rPr>
        <w:t xml:space="preserve">  бюджета Убинского района на 2017 год прогнозируются в сумме 9 045,6 тыс. руб. против 9 434,0 тыс. руб. в ожидаемом исполнении 2016 года (темп роста   95,9%).На 2018 и 2019годы соответственно планируется 9 359,2 тыс.руб.и  9</w:t>
      </w:r>
      <w:r>
        <w:rPr>
          <w:sz w:val="28"/>
          <w:szCs w:val="28"/>
        </w:rPr>
        <w:t xml:space="preserve"> </w:t>
      </w:r>
      <w:r w:rsidRPr="00BF3E52">
        <w:rPr>
          <w:sz w:val="28"/>
          <w:szCs w:val="28"/>
        </w:rPr>
        <w:t>685,7 тыс.руб.,темп роста к ожидаемому исполнению 2016 года соответственно 99,2%,102,7%.</w:t>
      </w:r>
    </w:p>
    <w:p w:rsidR="006E2D96" w:rsidRPr="00BF3E52" w:rsidRDefault="006E2D96" w:rsidP="00EA30EF">
      <w:pPr>
        <w:tabs>
          <w:tab w:val="left" w:pos="7920"/>
        </w:tabs>
        <w:spacing w:line="360" w:lineRule="auto"/>
        <w:rPr>
          <w:sz w:val="28"/>
          <w:szCs w:val="28"/>
        </w:rPr>
      </w:pPr>
      <w:r>
        <w:rPr>
          <w:sz w:val="28"/>
          <w:szCs w:val="28"/>
        </w:rPr>
        <w:t>В составе неналоговых доходов на 2017 год и плановый период 2018 и 2019 годов предусмотрено поступление следующих доходных источников: это доходы от использования имущества находящегося в государственной  и муниципальной собственности, платежей за пользование природными ресурсами, доходами от платных услуг и компенсации затрат государства, штрафов, санкций ,возмещения ущерба.</w:t>
      </w:r>
    </w:p>
    <w:p w:rsidR="006E2D96" w:rsidRPr="0065039B" w:rsidRDefault="006E2D96" w:rsidP="00EA30EF">
      <w:pPr>
        <w:tabs>
          <w:tab w:val="left" w:pos="7920"/>
        </w:tabs>
        <w:spacing w:line="360" w:lineRule="auto"/>
        <w:rPr>
          <w:sz w:val="28"/>
          <w:szCs w:val="28"/>
        </w:rPr>
      </w:pPr>
      <w:r w:rsidRPr="0065039B">
        <w:rPr>
          <w:sz w:val="28"/>
          <w:szCs w:val="28"/>
        </w:rPr>
        <w:t>Основная часть поступлений прогнозируется в 2017 году за счет доходов от оказания платных услуг и компенсации затрат (доля в структуре неналоговых доходов 66,0%). Доходов от взыскания штрафов (11,8%),доходов от арендной платы за землю (13,3%).</w:t>
      </w:r>
    </w:p>
    <w:p w:rsidR="006E2D96" w:rsidRPr="0037230D" w:rsidRDefault="006E2D96" w:rsidP="00EA30EF">
      <w:pPr>
        <w:tabs>
          <w:tab w:val="left" w:pos="7920"/>
        </w:tabs>
        <w:spacing w:line="360" w:lineRule="auto"/>
        <w:rPr>
          <w:sz w:val="28"/>
          <w:szCs w:val="28"/>
        </w:rPr>
      </w:pPr>
      <w:r w:rsidRPr="0037230D">
        <w:rPr>
          <w:sz w:val="28"/>
          <w:szCs w:val="28"/>
        </w:rPr>
        <w:t>Доходы  от платежей за негативное воздействие на окружающую среду прогнозируются на 2017 год и плановый период 2018 и 2019 годов соответственно в сумме 592 тыс.руб.,620,4 тыс.руб.,647 тыс.руб. (темп роста к ожидаемому исполнению 2016 года соответственно 102,1%,107%,111,6%), планируется рост с учетом инфляции.</w:t>
      </w:r>
    </w:p>
    <w:p w:rsidR="006E2D96" w:rsidRDefault="006E2D96" w:rsidP="00EA30EF">
      <w:pPr>
        <w:tabs>
          <w:tab w:val="left" w:pos="7920"/>
        </w:tabs>
        <w:spacing w:line="360" w:lineRule="auto"/>
        <w:rPr>
          <w:sz w:val="28"/>
          <w:szCs w:val="28"/>
        </w:rPr>
      </w:pPr>
      <w:r w:rsidRPr="00CC724B">
        <w:rPr>
          <w:sz w:val="28"/>
          <w:szCs w:val="28"/>
        </w:rPr>
        <w:t>Доходы от штрафов,  санкций, возмещения ущерба прогнозируются на 2017 год в сумме 1</w:t>
      </w:r>
      <w:r>
        <w:rPr>
          <w:sz w:val="28"/>
          <w:szCs w:val="28"/>
        </w:rPr>
        <w:t xml:space="preserve"> </w:t>
      </w:r>
      <w:r w:rsidRPr="00CC724B">
        <w:rPr>
          <w:sz w:val="28"/>
          <w:szCs w:val="28"/>
        </w:rPr>
        <w:t>066,8 тыс.руб.,на плановый период 2018 год  в сумме 1 066,8 тыс.руб.,на 2019 год в сумме 1 066,8 тыс.руб.,темп роста к ожидаемому исполнению 2016 года составил соответственно 88,9%,88,9%,88,9%.</w:t>
      </w:r>
    </w:p>
    <w:p w:rsidR="006E2D96" w:rsidRPr="00BC428D" w:rsidRDefault="006E2D96" w:rsidP="00EA30EF">
      <w:pPr>
        <w:tabs>
          <w:tab w:val="left" w:pos="7920"/>
        </w:tabs>
        <w:spacing w:line="360" w:lineRule="auto"/>
        <w:rPr>
          <w:sz w:val="28"/>
          <w:szCs w:val="28"/>
        </w:rPr>
      </w:pPr>
      <w:r w:rsidRPr="00BC428D">
        <w:rPr>
          <w:sz w:val="28"/>
          <w:szCs w:val="28"/>
        </w:rPr>
        <w:t xml:space="preserve">На 2017 год </w:t>
      </w:r>
      <w:r>
        <w:rPr>
          <w:sz w:val="28"/>
          <w:szCs w:val="28"/>
        </w:rPr>
        <w:t xml:space="preserve"> и плановый период 2018 и 2019 годов </w:t>
      </w:r>
      <w:r w:rsidRPr="00BC428D">
        <w:rPr>
          <w:sz w:val="28"/>
          <w:szCs w:val="28"/>
        </w:rPr>
        <w:t>прогнозируется увеличение доходов по сравнению с ожидаемым исполнением 2016 года по доходам от оказания платных услуг  и компенсации затрат (темп роста к уровню 2016 года 106,1%</w:t>
      </w:r>
      <w:r>
        <w:rPr>
          <w:sz w:val="28"/>
          <w:szCs w:val="28"/>
        </w:rPr>
        <w:t>,111,2%,116,5%</w:t>
      </w:r>
      <w:r w:rsidRPr="00BC428D">
        <w:rPr>
          <w:sz w:val="28"/>
          <w:szCs w:val="28"/>
        </w:rPr>
        <w:t>).</w:t>
      </w:r>
    </w:p>
    <w:p w:rsidR="006E2D96" w:rsidRPr="00C70D98" w:rsidRDefault="006E2D96" w:rsidP="00EA30EF">
      <w:pPr>
        <w:tabs>
          <w:tab w:val="left" w:pos="7920"/>
        </w:tabs>
        <w:spacing w:line="360" w:lineRule="auto"/>
        <w:rPr>
          <w:sz w:val="28"/>
          <w:szCs w:val="28"/>
        </w:rPr>
      </w:pPr>
      <w:r w:rsidRPr="00C70D98">
        <w:rPr>
          <w:sz w:val="28"/>
          <w:szCs w:val="28"/>
        </w:rPr>
        <w:t>В структуре доходов бюджета Убинского района на долю неналоговых доходов в 2016году приходится 1,4%, в 2017 году -1,4%, в 2018 году-2,1%, в 2019 году 2,0%.</w:t>
      </w:r>
    </w:p>
    <w:p w:rsidR="006E2D96" w:rsidRPr="00C70D98" w:rsidRDefault="006E2D96" w:rsidP="00EA30EF">
      <w:pPr>
        <w:tabs>
          <w:tab w:val="left" w:pos="7920"/>
        </w:tabs>
        <w:spacing w:line="360" w:lineRule="auto"/>
        <w:rPr>
          <w:sz w:val="28"/>
          <w:szCs w:val="28"/>
        </w:rPr>
      </w:pPr>
      <w:r w:rsidRPr="00C70D98">
        <w:rPr>
          <w:sz w:val="28"/>
          <w:szCs w:val="28"/>
        </w:rPr>
        <w:t>В структуре налоговых и неналоговых доходов  в 2016 году на неналоговые доходы приходится 26,1% , в 2017 году-13,5%, в 2018году -14,1%, в 2019 году -14,1%.</w:t>
      </w:r>
    </w:p>
    <w:p w:rsidR="006E2D96" w:rsidRDefault="006E2D96" w:rsidP="00EA30EF">
      <w:pPr>
        <w:tabs>
          <w:tab w:val="left" w:pos="7920"/>
        </w:tabs>
        <w:outlineLvl w:val="0"/>
        <w:rPr>
          <w:b/>
          <w:bCs/>
          <w:sz w:val="28"/>
          <w:szCs w:val="28"/>
        </w:rPr>
      </w:pPr>
      <w:r w:rsidRPr="00C70D98">
        <w:rPr>
          <w:b/>
          <w:bCs/>
          <w:sz w:val="28"/>
          <w:szCs w:val="28"/>
        </w:rPr>
        <w:t xml:space="preserve">Безвозмездные поступления  </w:t>
      </w:r>
    </w:p>
    <w:p w:rsidR="006E2D96" w:rsidRPr="00C70D98" w:rsidRDefault="006E2D96" w:rsidP="00EA30EF">
      <w:pPr>
        <w:tabs>
          <w:tab w:val="left" w:pos="7920"/>
        </w:tabs>
        <w:outlineLvl w:val="0"/>
        <w:rPr>
          <w:b/>
          <w:bCs/>
          <w:sz w:val="28"/>
          <w:szCs w:val="28"/>
        </w:rPr>
      </w:pPr>
      <w:r w:rsidRPr="00C70D98">
        <w:rPr>
          <w:b/>
          <w:bCs/>
          <w:sz w:val="28"/>
          <w:szCs w:val="28"/>
        </w:rPr>
        <w:t xml:space="preserve">  </w:t>
      </w:r>
    </w:p>
    <w:p w:rsidR="006E2D96" w:rsidRPr="00201A5E" w:rsidRDefault="006E2D96" w:rsidP="00EA30EF">
      <w:pPr>
        <w:tabs>
          <w:tab w:val="left" w:pos="7920"/>
        </w:tabs>
        <w:spacing w:line="360" w:lineRule="auto"/>
        <w:rPr>
          <w:sz w:val="28"/>
          <w:szCs w:val="28"/>
        </w:rPr>
      </w:pPr>
      <w:r w:rsidRPr="00201A5E">
        <w:rPr>
          <w:sz w:val="28"/>
          <w:szCs w:val="28"/>
        </w:rPr>
        <w:t>Безвозмездные поступления в местные бюджеты это дотации из областного бюджета, дотации для бюджетов поселений, дотации бюджетам поселений из бюджета муниципального района, субсидии из областного бюджета, субвенции из областного бюджета ,иные межбюджетные трансферты, прочие безвозмездные поступления.</w:t>
      </w:r>
    </w:p>
    <w:p w:rsidR="006E2D96" w:rsidRPr="00201A5E" w:rsidRDefault="006E2D96" w:rsidP="00EA30EF">
      <w:pPr>
        <w:tabs>
          <w:tab w:val="left" w:pos="7920"/>
        </w:tabs>
        <w:spacing w:line="360" w:lineRule="auto"/>
        <w:rPr>
          <w:sz w:val="28"/>
          <w:szCs w:val="28"/>
        </w:rPr>
      </w:pPr>
      <w:r w:rsidRPr="00201A5E">
        <w:rPr>
          <w:sz w:val="28"/>
          <w:szCs w:val="28"/>
        </w:rPr>
        <w:t>Безвозмездные поступления в 2017 году прогнозируются в объеме 562 914,9 тыс. руб.(темп роста к ожидаемому исполнению 2016 года 88,5%) ,в 2018 году 377 710,1 тыс.руб.(темп роста к предыдущему году 67,1%), в 2019 году 413 298,5 тыс. руб.(темп роста к 2018 году 109,4%).</w:t>
      </w:r>
    </w:p>
    <w:p w:rsidR="006E2D96" w:rsidRPr="00201A5E" w:rsidRDefault="006E2D96" w:rsidP="00EA30EF">
      <w:pPr>
        <w:tabs>
          <w:tab w:val="left" w:pos="7920"/>
        </w:tabs>
        <w:spacing w:line="360" w:lineRule="auto"/>
        <w:rPr>
          <w:sz w:val="28"/>
          <w:szCs w:val="28"/>
        </w:rPr>
      </w:pPr>
      <w:r w:rsidRPr="00201A5E">
        <w:rPr>
          <w:sz w:val="28"/>
          <w:szCs w:val="28"/>
        </w:rPr>
        <w:t xml:space="preserve"> В структуре доходов бюджета Убинского района на долю безвозмездных поступлений приходится :</w:t>
      </w:r>
      <w:r>
        <w:rPr>
          <w:sz w:val="28"/>
          <w:szCs w:val="28"/>
        </w:rPr>
        <w:t xml:space="preserve"> </w:t>
      </w:r>
      <w:r w:rsidRPr="00201A5E">
        <w:rPr>
          <w:sz w:val="28"/>
          <w:szCs w:val="28"/>
        </w:rPr>
        <w:t>в 2016 году 94,6% ,в 2017 году-88,8% ; в 2018 году -85,1%,</w:t>
      </w:r>
      <w:r>
        <w:rPr>
          <w:sz w:val="28"/>
          <w:szCs w:val="28"/>
        </w:rPr>
        <w:t xml:space="preserve"> </w:t>
      </w:r>
      <w:r w:rsidRPr="00201A5E">
        <w:rPr>
          <w:sz w:val="28"/>
          <w:szCs w:val="28"/>
        </w:rPr>
        <w:t>2019 году-85,8%.</w:t>
      </w:r>
    </w:p>
    <w:p w:rsidR="006E2D96" w:rsidRPr="00201A5E" w:rsidRDefault="006E2D96" w:rsidP="00EA30EF">
      <w:pPr>
        <w:tabs>
          <w:tab w:val="left" w:pos="7920"/>
        </w:tabs>
        <w:rPr>
          <w:sz w:val="28"/>
          <w:szCs w:val="28"/>
        </w:rPr>
      </w:pPr>
      <w:r w:rsidRPr="00201A5E">
        <w:rPr>
          <w:sz w:val="28"/>
          <w:szCs w:val="28"/>
        </w:rPr>
        <w:t xml:space="preserve">Рассмотрим наглядно структуру доходов бюджета Убинского района  на примере диаграммы </w:t>
      </w:r>
    </w:p>
    <w:p w:rsidR="006E2D96" w:rsidRPr="00201A5E" w:rsidRDefault="006E2D96" w:rsidP="00EA30EF">
      <w:pPr>
        <w:tabs>
          <w:tab w:val="left" w:pos="7920"/>
        </w:tabs>
        <w:rPr>
          <w:b/>
          <w:bCs/>
          <w:sz w:val="28"/>
          <w:szCs w:val="28"/>
        </w:rPr>
      </w:pPr>
      <w:r w:rsidRPr="00B87B7E">
        <w:rPr>
          <w:b/>
          <w:bCs/>
          <w:noProof/>
          <w:sz w:val="28"/>
          <w:szCs w:val="28"/>
        </w:rPr>
        <w:object w:dxaOrig="4973" w:dyaOrig="2218">
          <v:shape id="Объект 5" o:spid="_x0000_i1029" type="#_x0000_t75" style="width:398.25pt;height:185.25pt;visibility:visible" o:ole="">
            <v:imagedata r:id="rId15" o:title="" croptop="-13592f" cropbottom="-30463f" cropleft="-23642f" cropright="-15827f"/>
            <o:lock v:ext="edit" aspectratio="f"/>
          </v:shape>
          <o:OLEObject Type="Embed" ProgID="Excel.Chart.8" ShapeID="Объект 5" DrawAspect="Content" ObjectID="_1543841161" r:id="rId16"/>
        </w:object>
      </w:r>
    </w:p>
    <w:p w:rsidR="006E2D96" w:rsidRPr="00201A5E" w:rsidRDefault="006E2D96" w:rsidP="00EA30EF">
      <w:pPr>
        <w:tabs>
          <w:tab w:val="left" w:pos="7920"/>
        </w:tabs>
        <w:rPr>
          <w:b/>
          <w:bCs/>
          <w:sz w:val="20"/>
          <w:szCs w:val="20"/>
        </w:rPr>
      </w:pPr>
    </w:p>
    <w:p w:rsidR="006E2D96" w:rsidRPr="00201A5E" w:rsidRDefault="006E2D96" w:rsidP="00EA30EF">
      <w:pPr>
        <w:tabs>
          <w:tab w:val="left" w:pos="7920"/>
        </w:tabs>
        <w:rPr>
          <w:b/>
          <w:bCs/>
          <w:sz w:val="20"/>
          <w:szCs w:val="20"/>
        </w:rPr>
      </w:pPr>
    </w:p>
    <w:p w:rsidR="006E2D96" w:rsidRPr="00201A5E" w:rsidRDefault="006E2D96" w:rsidP="00EA30EF">
      <w:pPr>
        <w:tabs>
          <w:tab w:val="left" w:pos="7920"/>
        </w:tabs>
        <w:rPr>
          <w:b/>
          <w:bCs/>
          <w:sz w:val="20"/>
          <w:szCs w:val="20"/>
        </w:rPr>
      </w:pPr>
      <w:r w:rsidRPr="00201A5E">
        <w:rPr>
          <w:b/>
          <w:bCs/>
          <w:sz w:val="20"/>
          <w:szCs w:val="20"/>
        </w:rPr>
        <w:t>Рисунок  4   Структура доходов бюджета на 2017 год</w:t>
      </w:r>
    </w:p>
    <w:p w:rsidR="006E2D96" w:rsidRPr="00201A5E" w:rsidRDefault="006E2D96" w:rsidP="00EA30EF">
      <w:pPr>
        <w:tabs>
          <w:tab w:val="left" w:pos="7920"/>
        </w:tabs>
        <w:rPr>
          <w:b/>
          <w:bCs/>
          <w:sz w:val="28"/>
          <w:szCs w:val="28"/>
        </w:rPr>
      </w:pPr>
    </w:p>
    <w:p w:rsidR="006E2D96" w:rsidRPr="00201A5E" w:rsidRDefault="006E2D96" w:rsidP="009E4D41">
      <w:pPr>
        <w:tabs>
          <w:tab w:val="left" w:pos="7920"/>
        </w:tabs>
        <w:spacing w:line="360" w:lineRule="auto"/>
        <w:rPr>
          <w:sz w:val="28"/>
          <w:szCs w:val="28"/>
        </w:rPr>
      </w:pPr>
      <w:r w:rsidRPr="00201A5E">
        <w:rPr>
          <w:sz w:val="28"/>
          <w:szCs w:val="28"/>
        </w:rPr>
        <w:t>На основании анализа структуры и динамики доходов бюджета Убинского района на 2017год и плановый период 2018-2019 годов необходимо подчеркнуть , что обеспечение прогнозируемых параметров бюджета планируется  с прежней зависимостью от безвозмездных поступлений, доля их в 2017 году и плановом периоде 2018-2019 годов несколько снижается, но по-прежнему остается высокой .</w:t>
      </w:r>
    </w:p>
    <w:p w:rsidR="006E2D96" w:rsidRPr="00201A5E" w:rsidRDefault="006E2D96" w:rsidP="009E4D41">
      <w:pPr>
        <w:tabs>
          <w:tab w:val="left" w:pos="7920"/>
        </w:tabs>
        <w:spacing w:line="360" w:lineRule="auto"/>
        <w:rPr>
          <w:sz w:val="28"/>
          <w:szCs w:val="28"/>
        </w:rPr>
      </w:pPr>
      <w:r w:rsidRPr="00201A5E">
        <w:rPr>
          <w:sz w:val="28"/>
          <w:szCs w:val="28"/>
        </w:rPr>
        <w:t xml:space="preserve"> </w:t>
      </w:r>
    </w:p>
    <w:p w:rsidR="006E2D96" w:rsidRPr="00116D6A" w:rsidRDefault="006E2D96" w:rsidP="00B200FF">
      <w:pPr>
        <w:tabs>
          <w:tab w:val="left" w:pos="7920"/>
        </w:tabs>
        <w:jc w:val="center"/>
        <w:rPr>
          <w:b/>
          <w:bCs/>
          <w:color w:val="C00000"/>
          <w:sz w:val="28"/>
          <w:szCs w:val="28"/>
        </w:rPr>
      </w:pPr>
    </w:p>
    <w:p w:rsidR="006E2D96" w:rsidRDefault="006E2D96" w:rsidP="00B200FF">
      <w:pPr>
        <w:tabs>
          <w:tab w:val="left" w:pos="7920"/>
        </w:tabs>
        <w:jc w:val="center"/>
        <w:rPr>
          <w:b/>
          <w:bCs/>
          <w:sz w:val="28"/>
          <w:szCs w:val="28"/>
        </w:rPr>
      </w:pPr>
      <w:r w:rsidRPr="00BE3F12">
        <w:rPr>
          <w:b/>
          <w:bCs/>
          <w:sz w:val="28"/>
          <w:szCs w:val="28"/>
        </w:rPr>
        <w:t>6.Расходы местного бюджета</w:t>
      </w:r>
    </w:p>
    <w:p w:rsidR="006E2D96" w:rsidRPr="00BE3F12" w:rsidRDefault="006E2D96" w:rsidP="00B200FF">
      <w:pPr>
        <w:tabs>
          <w:tab w:val="left" w:pos="7920"/>
        </w:tabs>
        <w:jc w:val="center"/>
        <w:rPr>
          <w:b/>
          <w:bCs/>
          <w:sz w:val="28"/>
          <w:szCs w:val="28"/>
        </w:rPr>
      </w:pPr>
    </w:p>
    <w:p w:rsidR="006E2D96" w:rsidRPr="00DC1ABD" w:rsidRDefault="006E2D96" w:rsidP="00012AB7">
      <w:pPr>
        <w:spacing w:line="276" w:lineRule="auto"/>
        <w:ind w:firstLine="567"/>
        <w:jc w:val="both"/>
        <w:rPr>
          <w:sz w:val="28"/>
          <w:szCs w:val="28"/>
        </w:rPr>
      </w:pPr>
      <w:r w:rsidRPr="00221ECA">
        <w:rPr>
          <w:sz w:val="28"/>
          <w:szCs w:val="28"/>
        </w:rPr>
        <w:t xml:space="preserve">Информация о структуре и динамике расходов </w:t>
      </w:r>
      <w:r>
        <w:rPr>
          <w:sz w:val="28"/>
          <w:szCs w:val="28"/>
        </w:rPr>
        <w:t>районного</w:t>
      </w:r>
      <w:r w:rsidRPr="00221ECA">
        <w:rPr>
          <w:sz w:val="28"/>
          <w:szCs w:val="28"/>
        </w:rPr>
        <w:t xml:space="preserve"> бюдже</w:t>
      </w:r>
      <w:r>
        <w:rPr>
          <w:sz w:val="28"/>
          <w:szCs w:val="28"/>
        </w:rPr>
        <w:t>та в 2016-</w:t>
      </w:r>
      <w:r w:rsidRPr="00221ECA">
        <w:rPr>
          <w:sz w:val="28"/>
          <w:szCs w:val="28"/>
        </w:rPr>
        <w:t>20</w:t>
      </w:r>
      <w:r>
        <w:rPr>
          <w:sz w:val="28"/>
          <w:szCs w:val="28"/>
        </w:rPr>
        <w:t>19</w:t>
      </w:r>
      <w:r w:rsidRPr="00221ECA">
        <w:rPr>
          <w:sz w:val="28"/>
          <w:szCs w:val="28"/>
        </w:rPr>
        <w:t xml:space="preserve"> гг. представлена в приложениях </w:t>
      </w:r>
      <w:r>
        <w:rPr>
          <w:sz w:val="28"/>
          <w:szCs w:val="28"/>
        </w:rPr>
        <w:t>6-11</w:t>
      </w:r>
      <w:r w:rsidRPr="00221ECA">
        <w:rPr>
          <w:sz w:val="28"/>
          <w:szCs w:val="28"/>
        </w:rPr>
        <w:t>.</w:t>
      </w:r>
    </w:p>
    <w:p w:rsidR="006E2D96" w:rsidRPr="003F21BC" w:rsidRDefault="006E2D96" w:rsidP="00012AB7">
      <w:pPr>
        <w:pStyle w:val="Default"/>
        <w:spacing w:line="276" w:lineRule="auto"/>
        <w:rPr>
          <w:color w:val="auto"/>
          <w:sz w:val="28"/>
          <w:szCs w:val="28"/>
        </w:rPr>
      </w:pPr>
      <w:r w:rsidRPr="003F21BC">
        <w:rPr>
          <w:color w:val="auto"/>
          <w:sz w:val="28"/>
          <w:szCs w:val="28"/>
        </w:rPr>
        <w:t xml:space="preserve">Расходы районного бюджета на 2017 год прогнозируются в объеме 634 259 тыс. руб., (увеличение к уточненному плану на 2016 год на 21860 тыс. руб. ). Расходы на 2018-2019гг соответственно 444  004,0 тыс.руб.и 413 108 тыс.руб.. </w:t>
      </w:r>
    </w:p>
    <w:p w:rsidR="006E2D96" w:rsidRPr="003F21BC" w:rsidRDefault="006E2D96" w:rsidP="00A708CD">
      <w:pPr>
        <w:pStyle w:val="Default"/>
        <w:spacing w:line="360" w:lineRule="auto"/>
        <w:rPr>
          <w:color w:val="auto"/>
          <w:sz w:val="28"/>
          <w:szCs w:val="28"/>
        </w:rPr>
      </w:pPr>
      <w:r w:rsidRPr="003F21BC">
        <w:rPr>
          <w:color w:val="auto"/>
          <w:sz w:val="28"/>
          <w:szCs w:val="28"/>
        </w:rPr>
        <w:t xml:space="preserve">Темп роста расходов к предыдущему году 95,8% ,70%,93%  .  </w:t>
      </w:r>
    </w:p>
    <w:p w:rsidR="006E2D96" w:rsidRPr="003F21BC" w:rsidRDefault="006E2D96" w:rsidP="00EA30EF">
      <w:pPr>
        <w:tabs>
          <w:tab w:val="left" w:pos="7920"/>
        </w:tabs>
        <w:spacing w:line="360" w:lineRule="auto"/>
        <w:rPr>
          <w:sz w:val="28"/>
          <w:szCs w:val="28"/>
        </w:rPr>
      </w:pPr>
      <w:r w:rsidRPr="003F21BC">
        <w:rPr>
          <w:sz w:val="28"/>
          <w:szCs w:val="28"/>
        </w:rPr>
        <w:t>Анализ структуры и динамики показателей приведен в Приложениях № № 6-11 к заключению.</w:t>
      </w:r>
    </w:p>
    <w:p w:rsidR="006E2D96" w:rsidRPr="00804695" w:rsidRDefault="006E2D96" w:rsidP="00EA30EF">
      <w:pPr>
        <w:tabs>
          <w:tab w:val="left" w:pos="7920"/>
        </w:tabs>
        <w:spacing w:line="360" w:lineRule="auto"/>
        <w:rPr>
          <w:color w:val="C00000"/>
          <w:sz w:val="28"/>
          <w:szCs w:val="28"/>
        </w:rPr>
      </w:pPr>
      <w:r w:rsidRPr="00920F19">
        <w:rPr>
          <w:sz w:val="28"/>
          <w:szCs w:val="28"/>
        </w:rPr>
        <w:t>В настоящее время  бюджетная политика  должна быть адаптирована к изменившимся условиям ,но  безусловное исполнение действующих обязательств остается</w:t>
      </w:r>
      <w:r w:rsidRPr="00804695">
        <w:rPr>
          <w:color w:val="C00000"/>
          <w:sz w:val="28"/>
          <w:szCs w:val="28"/>
        </w:rPr>
        <w:t xml:space="preserve">. </w:t>
      </w:r>
    </w:p>
    <w:p w:rsidR="006E2D96" w:rsidRPr="00614230" w:rsidRDefault="006E2D96" w:rsidP="00EA30EF">
      <w:pPr>
        <w:tabs>
          <w:tab w:val="left" w:pos="7920"/>
        </w:tabs>
        <w:spacing w:line="360" w:lineRule="auto"/>
        <w:rPr>
          <w:sz w:val="28"/>
          <w:szCs w:val="28"/>
        </w:rPr>
      </w:pPr>
      <w:r w:rsidRPr="00614230">
        <w:rPr>
          <w:sz w:val="28"/>
          <w:szCs w:val="28"/>
        </w:rPr>
        <w:t>Основная доля расходов в 2017 году приходится на разделы «Образование» 54,4%, «Межбюджетные трансферты» 17,0%, «Национальная экономика» 6,2%. В структуре расходов  на плановый период 2018-2019 годы доля расходов по разделу «Образование» увеличится соответственно до 56,2% и 60,5%.</w:t>
      </w:r>
    </w:p>
    <w:p w:rsidR="006E2D96" w:rsidRPr="00B3556D" w:rsidRDefault="006E2D96" w:rsidP="00EA30EF">
      <w:pPr>
        <w:tabs>
          <w:tab w:val="left" w:pos="7920"/>
        </w:tabs>
        <w:spacing w:line="360" w:lineRule="auto"/>
        <w:rPr>
          <w:sz w:val="28"/>
          <w:szCs w:val="28"/>
        </w:rPr>
      </w:pPr>
      <w:r w:rsidRPr="00B3556D">
        <w:rPr>
          <w:sz w:val="28"/>
          <w:szCs w:val="28"/>
        </w:rPr>
        <w:t>На 2017год и плановый период 2018 и 2019 годов в целом планируется сокращение расходов по сравнению с ожидаемым исполнением по расходам за 2016 год соответственно темп роста составит 95,8%;70,0%;62,4%.</w:t>
      </w:r>
    </w:p>
    <w:p w:rsidR="006E2D96" w:rsidRPr="00A60DDC" w:rsidRDefault="006E2D96" w:rsidP="00EA30EF">
      <w:pPr>
        <w:tabs>
          <w:tab w:val="left" w:pos="7920"/>
        </w:tabs>
        <w:spacing w:line="360" w:lineRule="auto"/>
        <w:rPr>
          <w:sz w:val="28"/>
          <w:szCs w:val="28"/>
        </w:rPr>
      </w:pPr>
      <w:r w:rsidRPr="00A60DDC">
        <w:rPr>
          <w:sz w:val="28"/>
          <w:szCs w:val="28"/>
        </w:rPr>
        <w:t xml:space="preserve">В 2017 году основное сокращение расходов коснется раздела 0500 «Жилищно-коммунальное хозяйство» темп роста к 2016 году 14,5%,также планируется снижение расходов по разделу «Социальная политика» темп  роста к предыдущему году  составит   89,3%,  в 2018году 97,4%, в 2019 году 97,6% . </w:t>
      </w:r>
    </w:p>
    <w:p w:rsidR="006E2D96" w:rsidRPr="00804695" w:rsidRDefault="006E2D96" w:rsidP="00EA30EF">
      <w:pPr>
        <w:tabs>
          <w:tab w:val="left" w:pos="4252"/>
          <w:tab w:val="left" w:pos="6820"/>
          <w:tab w:val="right" w:pos="9279"/>
        </w:tabs>
        <w:rPr>
          <w:b/>
          <w:bCs/>
          <w:color w:val="C00000"/>
          <w:sz w:val="28"/>
          <w:szCs w:val="28"/>
        </w:rPr>
      </w:pPr>
      <w:r w:rsidRPr="00804695">
        <w:rPr>
          <w:b/>
          <w:bCs/>
          <w:color w:val="C00000"/>
          <w:sz w:val="28"/>
          <w:szCs w:val="28"/>
        </w:rPr>
        <w:tab/>
      </w:r>
      <w:r w:rsidRPr="00804695">
        <w:rPr>
          <w:b/>
          <w:bCs/>
          <w:color w:val="C00000"/>
          <w:sz w:val="28"/>
          <w:szCs w:val="28"/>
        </w:rPr>
        <w:tab/>
      </w:r>
    </w:p>
    <w:p w:rsidR="006E2D96" w:rsidRPr="00804695" w:rsidRDefault="006E2D96" w:rsidP="00EA30EF">
      <w:pPr>
        <w:ind w:firstLine="708"/>
        <w:rPr>
          <w:color w:val="C00000"/>
          <w:sz w:val="28"/>
          <w:szCs w:val="28"/>
        </w:rPr>
      </w:pPr>
      <w:r w:rsidRPr="00B87B7E">
        <w:rPr>
          <w:noProof/>
          <w:color w:val="C00000"/>
          <w:sz w:val="28"/>
          <w:szCs w:val="28"/>
        </w:rPr>
        <w:object w:dxaOrig="7364" w:dyaOrig="3840">
          <v:shape id="Объект 6" o:spid="_x0000_i1030" type="#_x0000_t75" style="width:366pt;height:233.25pt;visibility:visible" o:ole="">
            <v:imagedata r:id="rId17" o:title="" croptop="-4403f" cropbottom="-10411f" cropleft="-934f" cropright="-89f"/>
            <o:lock v:ext="edit" aspectratio="f"/>
          </v:shape>
          <o:OLEObject Type="Embed" ProgID="Excel.Chart.8" ShapeID="Объект 6" DrawAspect="Content" ObjectID="_1543841162" r:id="rId18"/>
        </w:object>
      </w:r>
    </w:p>
    <w:p w:rsidR="006E2D96" w:rsidRPr="000D7C54" w:rsidRDefault="006E2D96" w:rsidP="00EA30EF">
      <w:pPr>
        <w:ind w:firstLine="708"/>
        <w:rPr>
          <w:sz w:val="20"/>
          <w:szCs w:val="20"/>
        </w:rPr>
      </w:pPr>
      <w:r w:rsidRPr="000D7C54">
        <w:rPr>
          <w:sz w:val="20"/>
          <w:szCs w:val="20"/>
        </w:rPr>
        <w:t>Рисунок 5 Динамика расходов местного бюджета (прирост в % к предыдущему периоду )</w:t>
      </w:r>
    </w:p>
    <w:p w:rsidR="006E2D96" w:rsidRPr="00804695" w:rsidRDefault="006E2D96" w:rsidP="00EA30EF">
      <w:pPr>
        <w:ind w:firstLine="708"/>
        <w:rPr>
          <w:color w:val="C00000"/>
          <w:sz w:val="20"/>
          <w:szCs w:val="20"/>
        </w:rPr>
      </w:pPr>
    </w:p>
    <w:p w:rsidR="006E2D96" w:rsidRPr="00804695" w:rsidRDefault="006E2D96" w:rsidP="00EA30EF">
      <w:pPr>
        <w:ind w:firstLine="708"/>
        <w:rPr>
          <w:color w:val="C00000"/>
          <w:sz w:val="28"/>
          <w:szCs w:val="28"/>
        </w:rPr>
      </w:pPr>
      <w:r w:rsidRPr="00B87B7E">
        <w:rPr>
          <w:noProof/>
          <w:color w:val="C00000"/>
          <w:sz w:val="28"/>
          <w:szCs w:val="28"/>
        </w:rPr>
        <w:object w:dxaOrig="9159" w:dyaOrig="6490">
          <v:shape id="Объект 7" o:spid="_x0000_i1031" type="#_x0000_t75" style="width:461.25pt;height:333pt;visibility:visible" o:ole="">
            <v:imagedata r:id="rId19" o:title="" croptop="-1737f" cropbottom="-1383f" cropleft="-1574f" cropright="-215f"/>
            <o:lock v:ext="edit" aspectratio="f"/>
          </v:shape>
          <o:OLEObject Type="Embed" ProgID="Excel.Chart.8" ShapeID="Объект 7" DrawAspect="Content" ObjectID="_1543841163" r:id="rId20"/>
        </w:object>
      </w:r>
    </w:p>
    <w:p w:rsidR="006E2D96" w:rsidRPr="007A7841" w:rsidRDefault="006E2D96" w:rsidP="00EA30EF">
      <w:pPr>
        <w:ind w:firstLine="708"/>
        <w:rPr>
          <w:sz w:val="20"/>
          <w:szCs w:val="20"/>
        </w:rPr>
      </w:pPr>
      <w:r w:rsidRPr="007A7841">
        <w:rPr>
          <w:sz w:val="20"/>
          <w:szCs w:val="20"/>
        </w:rPr>
        <w:t>Рисунок 6 Динамика расходов местного бюджета ,тыс.руб.</w:t>
      </w:r>
    </w:p>
    <w:p w:rsidR="006E2D96" w:rsidRPr="00804695" w:rsidRDefault="006E2D96" w:rsidP="00EA30EF">
      <w:pPr>
        <w:ind w:firstLine="708"/>
        <w:rPr>
          <w:color w:val="C00000"/>
          <w:sz w:val="28"/>
          <w:szCs w:val="28"/>
        </w:rPr>
      </w:pPr>
    </w:p>
    <w:p w:rsidR="006E2D96" w:rsidRPr="0053407E" w:rsidRDefault="006E2D96" w:rsidP="00EA30EF">
      <w:pPr>
        <w:spacing w:line="360" w:lineRule="auto"/>
        <w:ind w:firstLine="709"/>
        <w:rPr>
          <w:sz w:val="28"/>
          <w:szCs w:val="28"/>
        </w:rPr>
      </w:pPr>
      <w:r w:rsidRPr="0053407E">
        <w:rPr>
          <w:b/>
          <w:bCs/>
          <w:sz w:val="28"/>
          <w:szCs w:val="28"/>
        </w:rPr>
        <w:t>Раздел 01 «Общегосударственные вопросы»</w:t>
      </w:r>
      <w:r w:rsidRPr="0053407E">
        <w:rPr>
          <w:sz w:val="28"/>
          <w:szCs w:val="28"/>
        </w:rPr>
        <w:t xml:space="preserve"> </w:t>
      </w:r>
    </w:p>
    <w:p w:rsidR="006E2D96" w:rsidRPr="00294C54" w:rsidRDefault="006E2D96" w:rsidP="00EA30EF">
      <w:pPr>
        <w:spacing w:line="360" w:lineRule="auto"/>
        <w:ind w:firstLine="709"/>
        <w:rPr>
          <w:sz w:val="28"/>
          <w:szCs w:val="28"/>
        </w:rPr>
      </w:pPr>
      <w:r w:rsidRPr="00294C54">
        <w:rPr>
          <w:sz w:val="28"/>
          <w:szCs w:val="28"/>
        </w:rPr>
        <w:t xml:space="preserve">Расходы по разделу на 2017 год запланированы    в объеме </w:t>
      </w:r>
      <w:r w:rsidRPr="00294C54">
        <w:rPr>
          <w:sz w:val="28"/>
          <w:szCs w:val="28"/>
          <w:u w:val="single"/>
        </w:rPr>
        <w:t>46</w:t>
      </w:r>
      <w:r>
        <w:rPr>
          <w:sz w:val="28"/>
          <w:szCs w:val="28"/>
          <w:u w:val="single"/>
        </w:rPr>
        <w:t xml:space="preserve"> </w:t>
      </w:r>
      <w:r w:rsidRPr="00294C54">
        <w:rPr>
          <w:sz w:val="28"/>
          <w:szCs w:val="28"/>
          <w:u w:val="single"/>
        </w:rPr>
        <w:t>626</w:t>
      </w:r>
      <w:r w:rsidRPr="00294C54">
        <w:rPr>
          <w:sz w:val="28"/>
          <w:szCs w:val="28"/>
        </w:rPr>
        <w:t xml:space="preserve"> тыс.руб. ,(увеличение  к плану текущего года  на 7</w:t>
      </w:r>
      <w:r>
        <w:rPr>
          <w:sz w:val="28"/>
          <w:szCs w:val="28"/>
        </w:rPr>
        <w:t xml:space="preserve"> </w:t>
      </w:r>
      <w:r w:rsidRPr="00294C54">
        <w:rPr>
          <w:sz w:val="28"/>
          <w:szCs w:val="28"/>
        </w:rPr>
        <w:t>076тыс.руб.,расходы 2018-2019гг.-7</w:t>
      </w:r>
      <w:r>
        <w:rPr>
          <w:sz w:val="28"/>
          <w:szCs w:val="28"/>
        </w:rPr>
        <w:t xml:space="preserve"> </w:t>
      </w:r>
      <w:r w:rsidRPr="00294C54">
        <w:rPr>
          <w:sz w:val="28"/>
          <w:szCs w:val="28"/>
        </w:rPr>
        <w:t>557 тыс.руб. и 5</w:t>
      </w:r>
      <w:r>
        <w:rPr>
          <w:sz w:val="28"/>
          <w:szCs w:val="28"/>
        </w:rPr>
        <w:t xml:space="preserve"> </w:t>
      </w:r>
      <w:r w:rsidRPr="00294C54">
        <w:rPr>
          <w:sz w:val="28"/>
          <w:szCs w:val="28"/>
        </w:rPr>
        <w:t xml:space="preserve">595 тыс.руб.. </w:t>
      </w:r>
    </w:p>
    <w:p w:rsidR="006E2D96" w:rsidRPr="00294C54" w:rsidRDefault="006E2D96" w:rsidP="00EA30EF">
      <w:pPr>
        <w:spacing w:line="360" w:lineRule="auto"/>
        <w:ind w:firstLine="709"/>
        <w:rPr>
          <w:sz w:val="28"/>
          <w:szCs w:val="28"/>
        </w:rPr>
      </w:pPr>
      <w:r w:rsidRPr="00294C54">
        <w:rPr>
          <w:sz w:val="28"/>
          <w:szCs w:val="28"/>
        </w:rPr>
        <w:t>Темп роста расходов к предыдущему году составит 118,2%,16,2%,74,0%,удельный вес в расходах бюджета 7,4%,1,7%,1,4%.</w:t>
      </w:r>
    </w:p>
    <w:p w:rsidR="006E2D96" w:rsidRPr="008C4D33" w:rsidRDefault="006E2D96" w:rsidP="00EA30EF">
      <w:pPr>
        <w:spacing w:line="360" w:lineRule="auto"/>
        <w:ind w:firstLine="709"/>
        <w:rPr>
          <w:sz w:val="28"/>
          <w:szCs w:val="28"/>
        </w:rPr>
      </w:pPr>
      <w:r w:rsidRPr="008C4D33">
        <w:rPr>
          <w:sz w:val="28"/>
          <w:szCs w:val="28"/>
        </w:rPr>
        <w:t xml:space="preserve">Ранее утвержденный план на 2017 год увеличен на 16 920 тыс.руб., или на 157,0%, на 2018 год  уменьшен на 22 149 тыс.руб. или на </w:t>
      </w:r>
      <w:r w:rsidRPr="0064110B">
        <w:rPr>
          <w:sz w:val="28"/>
          <w:szCs w:val="28"/>
        </w:rPr>
        <w:t>393%.</w:t>
      </w:r>
    </w:p>
    <w:p w:rsidR="006E2D96" w:rsidRPr="002D6F00" w:rsidRDefault="006E2D96" w:rsidP="00EA30EF">
      <w:pPr>
        <w:spacing w:line="360" w:lineRule="auto"/>
        <w:ind w:firstLine="709"/>
        <w:rPr>
          <w:sz w:val="28"/>
          <w:szCs w:val="28"/>
        </w:rPr>
      </w:pPr>
      <w:r w:rsidRPr="002D6F00">
        <w:rPr>
          <w:sz w:val="28"/>
          <w:szCs w:val="28"/>
        </w:rPr>
        <w:t>Основную часть ассигнований  планируется направить на содержание органов местного самоуправления (78,4% в 2017 , в 2018-2019 гг. соответственно 73,3% и 63,7%).</w:t>
      </w:r>
    </w:p>
    <w:p w:rsidR="006E2D96" w:rsidRPr="00D55C8A" w:rsidRDefault="006E2D96" w:rsidP="00EA30EF">
      <w:pPr>
        <w:spacing w:line="360" w:lineRule="auto"/>
        <w:ind w:firstLine="709"/>
        <w:rPr>
          <w:sz w:val="28"/>
          <w:szCs w:val="28"/>
        </w:rPr>
      </w:pPr>
      <w:r w:rsidRPr="00D55C8A">
        <w:rPr>
          <w:sz w:val="28"/>
          <w:szCs w:val="28"/>
        </w:rPr>
        <w:t xml:space="preserve">Резервный фонд планируется   на  2017год и плановый период 2018 и 2019 годов в объеме   1200 тыс.руб. </w:t>
      </w:r>
    </w:p>
    <w:p w:rsidR="006E2D96" w:rsidRPr="00B308C7" w:rsidRDefault="006E2D96" w:rsidP="00EA30EF">
      <w:pPr>
        <w:spacing w:line="360" w:lineRule="auto"/>
        <w:ind w:firstLine="709"/>
        <w:rPr>
          <w:sz w:val="28"/>
          <w:szCs w:val="28"/>
        </w:rPr>
      </w:pPr>
      <w:r w:rsidRPr="00B308C7">
        <w:rPr>
          <w:sz w:val="28"/>
          <w:szCs w:val="28"/>
        </w:rPr>
        <w:t xml:space="preserve"> Размер резервного фонда администрации Убинского района в общих расходах бюджета  составляет в 2017году- 0,19% , соответственно в 2018 году 0,27% и в 2019 году 0,29% и не превышает установленный п.3.ст.81 БК РФ предел в 3%.</w:t>
      </w:r>
    </w:p>
    <w:p w:rsidR="006E2D96" w:rsidRPr="002326A0" w:rsidRDefault="006E2D96" w:rsidP="00672576">
      <w:pPr>
        <w:spacing w:before="120" w:after="120"/>
        <w:ind w:firstLine="567"/>
        <w:rPr>
          <w:sz w:val="28"/>
          <w:szCs w:val="28"/>
        </w:rPr>
      </w:pPr>
      <w:r w:rsidRPr="002326A0">
        <w:rPr>
          <w:sz w:val="28"/>
          <w:szCs w:val="28"/>
        </w:rPr>
        <w:t xml:space="preserve">Оплата труда </w:t>
      </w:r>
    </w:p>
    <w:p w:rsidR="006E2D96" w:rsidRPr="002326A0" w:rsidRDefault="006E2D96" w:rsidP="00672576">
      <w:pPr>
        <w:pStyle w:val="a0"/>
        <w:ind w:firstLine="567"/>
        <w:rPr>
          <w:sz w:val="28"/>
          <w:szCs w:val="28"/>
        </w:rPr>
      </w:pPr>
      <w:r w:rsidRPr="002326A0">
        <w:rPr>
          <w:sz w:val="28"/>
          <w:szCs w:val="28"/>
        </w:rPr>
        <w:t>При формировании проекта бюджета на 2017 год и плановый период 2018 и 2019 годов были учтены приоритетные направления распределения бюджетных ассигнований (первоочередные расходы бюджета района), в том числе по  оплате труда (с начислениями).</w:t>
      </w:r>
    </w:p>
    <w:p w:rsidR="006E2D96" w:rsidRPr="002326A0" w:rsidRDefault="006E2D96" w:rsidP="00672576">
      <w:pPr>
        <w:pStyle w:val="a0"/>
        <w:ind w:firstLine="567"/>
        <w:rPr>
          <w:sz w:val="28"/>
          <w:szCs w:val="28"/>
        </w:rPr>
      </w:pPr>
      <w:r w:rsidRPr="002326A0">
        <w:rPr>
          <w:sz w:val="28"/>
          <w:szCs w:val="28"/>
        </w:rPr>
        <w:t>Постановлением администрации  Новосибирской области от28.12.2007 «О нормативах формирования расходов на оплату труда лиц ,замещающих муниципальные должности ,действующих на постоянной основе, муниципальных служащих и содержание органов местного самоуправления в Новосибирской области» №206-па (в  редакции от 03.06.2013),регулируется расход .</w:t>
      </w:r>
    </w:p>
    <w:p w:rsidR="006E2D96" w:rsidRPr="00FA43E1" w:rsidRDefault="006E2D96" w:rsidP="00672576">
      <w:pPr>
        <w:pStyle w:val="a0"/>
        <w:ind w:firstLine="567"/>
        <w:jc w:val="left"/>
        <w:rPr>
          <w:sz w:val="28"/>
          <w:szCs w:val="28"/>
        </w:rPr>
      </w:pPr>
      <w:r w:rsidRPr="00FA43E1">
        <w:rPr>
          <w:sz w:val="28"/>
          <w:szCs w:val="28"/>
        </w:rPr>
        <w:t>Таблица 5 Соблюдение нормативов формирования расходов на оплату труда  и содержание муниципальных служащих на 201</w:t>
      </w:r>
      <w:r>
        <w:rPr>
          <w:sz w:val="28"/>
          <w:szCs w:val="28"/>
        </w:rPr>
        <w:t>7</w:t>
      </w:r>
      <w:r w:rsidRPr="00FA43E1">
        <w:rPr>
          <w:sz w:val="28"/>
          <w:szCs w:val="28"/>
        </w:rPr>
        <w:t xml:space="preserve"> год    </w:t>
      </w:r>
    </w:p>
    <w:p w:rsidR="006E2D96" w:rsidRPr="00FA43E1" w:rsidRDefault="006E2D96" w:rsidP="007C1E4C">
      <w:pPr>
        <w:pStyle w:val="a0"/>
        <w:ind w:firstLine="567"/>
        <w:jc w:val="left"/>
        <w:rPr>
          <w:sz w:val="20"/>
          <w:szCs w:val="20"/>
        </w:rPr>
      </w:pPr>
      <w:r w:rsidRPr="00804695">
        <w:rPr>
          <w:color w:val="C00000"/>
          <w:sz w:val="28"/>
          <w:szCs w:val="28"/>
        </w:rPr>
        <w:t xml:space="preserve">                                                                                            </w:t>
      </w:r>
      <w:r w:rsidRPr="00FA43E1">
        <w:rPr>
          <w:sz w:val="20"/>
          <w:szCs w:val="20"/>
        </w:rPr>
        <w:t>рублей</w:t>
      </w:r>
    </w:p>
    <w:tbl>
      <w:tblPr>
        <w:tblW w:w="79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900"/>
        <w:gridCol w:w="748"/>
        <w:gridCol w:w="872"/>
        <w:gridCol w:w="900"/>
        <w:gridCol w:w="745"/>
        <w:gridCol w:w="1055"/>
        <w:gridCol w:w="900"/>
        <w:gridCol w:w="777"/>
      </w:tblGrid>
      <w:tr w:rsidR="006E2D96" w:rsidRPr="00804695">
        <w:tc>
          <w:tcPr>
            <w:tcW w:w="2728" w:type="dxa"/>
            <w:gridSpan w:val="3"/>
          </w:tcPr>
          <w:p w:rsidR="006E2D96" w:rsidRPr="00FA43E1" w:rsidRDefault="006E2D96" w:rsidP="00D854A1">
            <w:pPr>
              <w:pStyle w:val="a0"/>
              <w:spacing w:line="240" w:lineRule="auto"/>
              <w:ind w:firstLine="0"/>
              <w:rPr>
                <w:sz w:val="16"/>
                <w:szCs w:val="16"/>
              </w:rPr>
            </w:pPr>
            <w:r w:rsidRPr="00FA43E1">
              <w:rPr>
                <w:sz w:val="16"/>
                <w:szCs w:val="16"/>
              </w:rPr>
              <w:t xml:space="preserve">Главы муниципальных </w:t>
            </w:r>
          </w:p>
          <w:p w:rsidR="006E2D96" w:rsidRPr="00FA43E1" w:rsidRDefault="006E2D96" w:rsidP="00D854A1">
            <w:pPr>
              <w:pStyle w:val="a0"/>
              <w:spacing w:line="240" w:lineRule="auto"/>
              <w:ind w:firstLine="0"/>
              <w:rPr>
                <w:sz w:val="16"/>
                <w:szCs w:val="16"/>
              </w:rPr>
            </w:pPr>
            <w:r w:rsidRPr="00FA43E1">
              <w:rPr>
                <w:sz w:val="16"/>
                <w:szCs w:val="16"/>
              </w:rPr>
              <w:t>образований</w:t>
            </w:r>
          </w:p>
        </w:tc>
        <w:tc>
          <w:tcPr>
            <w:tcW w:w="2517" w:type="dxa"/>
            <w:gridSpan w:val="3"/>
          </w:tcPr>
          <w:p w:rsidR="006E2D96" w:rsidRPr="00FA43E1" w:rsidRDefault="006E2D96" w:rsidP="00D854A1">
            <w:pPr>
              <w:pStyle w:val="a0"/>
              <w:spacing w:line="240" w:lineRule="auto"/>
              <w:ind w:firstLine="0"/>
              <w:jc w:val="center"/>
              <w:rPr>
                <w:sz w:val="16"/>
                <w:szCs w:val="16"/>
              </w:rPr>
            </w:pPr>
            <w:r w:rsidRPr="00FA43E1">
              <w:rPr>
                <w:sz w:val="16"/>
                <w:szCs w:val="16"/>
              </w:rPr>
              <w:t>Лица замещающие муниципальные должности в представительном органе МО</w:t>
            </w:r>
          </w:p>
        </w:tc>
        <w:tc>
          <w:tcPr>
            <w:tcW w:w="2732" w:type="dxa"/>
            <w:gridSpan w:val="3"/>
          </w:tcPr>
          <w:p w:rsidR="006E2D96" w:rsidRPr="00FA43E1" w:rsidRDefault="006E2D96" w:rsidP="00D854A1">
            <w:pPr>
              <w:pStyle w:val="a0"/>
              <w:spacing w:line="240" w:lineRule="auto"/>
              <w:ind w:firstLine="0"/>
              <w:jc w:val="center"/>
              <w:rPr>
                <w:sz w:val="16"/>
                <w:szCs w:val="16"/>
              </w:rPr>
            </w:pPr>
            <w:r w:rsidRPr="00FA43E1">
              <w:rPr>
                <w:sz w:val="16"/>
                <w:szCs w:val="16"/>
              </w:rPr>
              <w:t xml:space="preserve">Муниципальные служащие,обеспечение деятельности и содержание ОМС </w:t>
            </w:r>
          </w:p>
        </w:tc>
      </w:tr>
      <w:tr w:rsidR="006E2D96" w:rsidRPr="00804695">
        <w:trPr>
          <w:trHeight w:val="521"/>
        </w:trPr>
        <w:tc>
          <w:tcPr>
            <w:tcW w:w="1080" w:type="dxa"/>
          </w:tcPr>
          <w:p w:rsidR="006E2D96" w:rsidRPr="00FA43E1" w:rsidRDefault="006E2D96" w:rsidP="00D854A1">
            <w:pPr>
              <w:pStyle w:val="a0"/>
              <w:spacing w:line="240" w:lineRule="auto"/>
              <w:ind w:firstLine="0"/>
              <w:rPr>
                <w:sz w:val="16"/>
                <w:szCs w:val="16"/>
              </w:rPr>
            </w:pPr>
            <w:r w:rsidRPr="00FA43E1">
              <w:rPr>
                <w:sz w:val="16"/>
                <w:szCs w:val="16"/>
              </w:rPr>
              <w:t>норматив</w:t>
            </w:r>
          </w:p>
          <w:p w:rsidR="006E2D96" w:rsidRPr="00FA43E1" w:rsidRDefault="006E2D96" w:rsidP="00D7401D"/>
        </w:tc>
        <w:tc>
          <w:tcPr>
            <w:tcW w:w="900" w:type="dxa"/>
          </w:tcPr>
          <w:p w:rsidR="006E2D96" w:rsidRPr="00FA43E1" w:rsidRDefault="006E2D96" w:rsidP="00D854A1">
            <w:pPr>
              <w:pStyle w:val="a0"/>
              <w:spacing w:line="240" w:lineRule="auto"/>
              <w:ind w:firstLine="0"/>
              <w:rPr>
                <w:sz w:val="16"/>
                <w:szCs w:val="16"/>
              </w:rPr>
            </w:pPr>
            <w:r w:rsidRPr="00FA43E1">
              <w:rPr>
                <w:sz w:val="16"/>
                <w:szCs w:val="16"/>
              </w:rPr>
              <w:t>план</w:t>
            </w:r>
          </w:p>
        </w:tc>
        <w:tc>
          <w:tcPr>
            <w:tcW w:w="748" w:type="dxa"/>
          </w:tcPr>
          <w:p w:rsidR="006E2D96" w:rsidRPr="00FA43E1" w:rsidRDefault="006E2D96" w:rsidP="00D854A1">
            <w:pPr>
              <w:pStyle w:val="a0"/>
              <w:spacing w:line="240" w:lineRule="auto"/>
              <w:ind w:firstLine="0"/>
              <w:rPr>
                <w:sz w:val="16"/>
                <w:szCs w:val="16"/>
              </w:rPr>
            </w:pPr>
            <w:r w:rsidRPr="00FA43E1">
              <w:rPr>
                <w:sz w:val="16"/>
                <w:szCs w:val="16"/>
              </w:rPr>
              <w:t>отклонение</w:t>
            </w:r>
          </w:p>
        </w:tc>
        <w:tc>
          <w:tcPr>
            <w:tcW w:w="872" w:type="dxa"/>
          </w:tcPr>
          <w:p w:rsidR="006E2D96" w:rsidRPr="00FA43E1" w:rsidRDefault="006E2D96" w:rsidP="00D854A1">
            <w:pPr>
              <w:pStyle w:val="a0"/>
              <w:spacing w:line="240" w:lineRule="auto"/>
              <w:ind w:firstLine="0"/>
              <w:rPr>
                <w:sz w:val="16"/>
                <w:szCs w:val="16"/>
              </w:rPr>
            </w:pPr>
            <w:r w:rsidRPr="00FA43E1">
              <w:rPr>
                <w:sz w:val="16"/>
                <w:szCs w:val="16"/>
              </w:rPr>
              <w:t>норматив</w:t>
            </w:r>
          </w:p>
        </w:tc>
        <w:tc>
          <w:tcPr>
            <w:tcW w:w="900" w:type="dxa"/>
          </w:tcPr>
          <w:p w:rsidR="006E2D96" w:rsidRPr="00FA43E1" w:rsidRDefault="006E2D96" w:rsidP="00D854A1">
            <w:pPr>
              <w:pStyle w:val="a0"/>
              <w:spacing w:line="240" w:lineRule="auto"/>
              <w:ind w:firstLine="0"/>
              <w:rPr>
                <w:sz w:val="16"/>
                <w:szCs w:val="16"/>
              </w:rPr>
            </w:pPr>
            <w:r w:rsidRPr="00FA43E1">
              <w:rPr>
                <w:sz w:val="16"/>
                <w:szCs w:val="16"/>
              </w:rPr>
              <w:t>план</w:t>
            </w:r>
          </w:p>
        </w:tc>
        <w:tc>
          <w:tcPr>
            <w:tcW w:w="745" w:type="dxa"/>
          </w:tcPr>
          <w:p w:rsidR="006E2D96" w:rsidRPr="00FA43E1" w:rsidRDefault="006E2D96" w:rsidP="00D854A1">
            <w:pPr>
              <w:pStyle w:val="a0"/>
              <w:spacing w:line="240" w:lineRule="auto"/>
              <w:ind w:firstLine="0"/>
              <w:rPr>
                <w:sz w:val="16"/>
                <w:szCs w:val="16"/>
              </w:rPr>
            </w:pPr>
            <w:r w:rsidRPr="00FA43E1">
              <w:rPr>
                <w:sz w:val="16"/>
                <w:szCs w:val="16"/>
              </w:rPr>
              <w:t>отклонение</w:t>
            </w:r>
          </w:p>
        </w:tc>
        <w:tc>
          <w:tcPr>
            <w:tcW w:w="1055" w:type="dxa"/>
          </w:tcPr>
          <w:p w:rsidR="006E2D96" w:rsidRPr="00FA43E1" w:rsidRDefault="006E2D96" w:rsidP="00D854A1">
            <w:pPr>
              <w:pStyle w:val="a0"/>
              <w:spacing w:line="240" w:lineRule="auto"/>
              <w:ind w:firstLine="0"/>
              <w:rPr>
                <w:sz w:val="16"/>
                <w:szCs w:val="16"/>
              </w:rPr>
            </w:pPr>
            <w:r w:rsidRPr="00FA43E1">
              <w:rPr>
                <w:sz w:val="16"/>
                <w:szCs w:val="16"/>
              </w:rPr>
              <w:t xml:space="preserve">Норматив </w:t>
            </w:r>
          </w:p>
        </w:tc>
        <w:tc>
          <w:tcPr>
            <w:tcW w:w="900" w:type="dxa"/>
          </w:tcPr>
          <w:p w:rsidR="006E2D96" w:rsidRPr="00FF5F70" w:rsidRDefault="006E2D96" w:rsidP="00D854A1">
            <w:pPr>
              <w:pStyle w:val="a0"/>
              <w:spacing w:line="240" w:lineRule="auto"/>
              <w:ind w:firstLine="0"/>
              <w:rPr>
                <w:sz w:val="16"/>
                <w:szCs w:val="16"/>
              </w:rPr>
            </w:pPr>
            <w:r w:rsidRPr="00FF5F70">
              <w:rPr>
                <w:sz w:val="16"/>
                <w:szCs w:val="16"/>
              </w:rPr>
              <w:t>план</w:t>
            </w:r>
          </w:p>
        </w:tc>
        <w:tc>
          <w:tcPr>
            <w:tcW w:w="777" w:type="dxa"/>
          </w:tcPr>
          <w:p w:rsidR="006E2D96" w:rsidRPr="00FF5F70" w:rsidRDefault="006E2D96" w:rsidP="00D854A1">
            <w:pPr>
              <w:pStyle w:val="a0"/>
              <w:spacing w:line="240" w:lineRule="auto"/>
              <w:ind w:firstLine="0"/>
              <w:rPr>
                <w:sz w:val="16"/>
                <w:szCs w:val="16"/>
              </w:rPr>
            </w:pPr>
            <w:r w:rsidRPr="00FF5F70">
              <w:rPr>
                <w:sz w:val="16"/>
                <w:szCs w:val="16"/>
              </w:rPr>
              <w:t>отклонение</w:t>
            </w:r>
          </w:p>
        </w:tc>
      </w:tr>
      <w:tr w:rsidR="006E2D96" w:rsidRPr="00804695">
        <w:tc>
          <w:tcPr>
            <w:tcW w:w="1080" w:type="dxa"/>
          </w:tcPr>
          <w:p w:rsidR="006E2D96" w:rsidRPr="00FA43E1" w:rsidRDefault="006E2D96" w:rsidP="00D854A1">
            <w:pPr>
              <w:pStyle w:val="a0"/>
              <w:spacing w:line="240" w:lineRule="auto"/>
              <w:ind w:firstLine="0"/>
              <w:rPr>
                <w:sz w:val="16"/>
                <w:szCs w:val="16"/>
              </w:rPr>
            </w:pPr>
            <w:r w:rsidRPr="00FA43E1">
              <w:rPr>
                <w:sz w:val="16"/>
                <w:szCs w:val="16"/>
              </w:rPr>
              <w:t>1 486 526</w:t>
            </w:r>
          </w:p>
        </w:tc>
        <w:tc>
          <w:tcPr>
            <w:tcW w:w="900" w:type="dxa"/>
          </w:tcPr>
          <w:p w:rsidR="006E2D96" w:rsidRPr="00FA43E1" w:rsidRDefault="006E2D96" w:rsidP="00D854A1">
            <w:pPr>
              <w:pStyle w:val="a0"/>
              <w:spacing w:line="240" w:lineRule="auto"/>
              <w:ind w:firstLine="0"/>
              <w:rPr>
                <w:sz w:val="16"/>
                <w:szCs w:val="16"/>
              </w:rPr>
            </w:pPr>
            <w:r w:rsidRPr="00FA43E1">
              <w:rPr>
                <w:sz w:val="16"/>
                <w:szCs w:val="16"/>
              </w:rPr>
              <w:t>1 486 526</w:t>
            </w:r>
          </w:p>
        </w:tc>
        <w:tc>
          <w:tcPr>
            <w:tcW w:w="748" w:type="dxa"/>
          </w:tcPr>
          <w:p w:rsidR="006E2D96" w:rsidRPr="00FA43E1" w:rsidRDefault="006E2D96" w:rsidP="00D854A1">
            <w:pPr>
              <w:pStyle w:val="a0"/>
              <w:spacing w:line="240" w:lineRule="auto"/>
              <w:ind w:firstLine="0"/>
              <w:rPr>
                <w:sz w:val="16"/>
                <w:szCs w:val="16"/>
              </w:rPr>
            </w:pPr>
            <w:r w:rsidRPr="00FA43E1">
              <w:rPr>
                <w:sz w:val="16"/>
                <w:szCs w:val="16"/>
              </w:rPr>
              <w:t>0</w:t>
            </w:r>
          </w:p>
        </w:tc>
        <w:tc>
          <w:tcPr>
            <w:tcW w:w="872" w:type="dxa"/>
          </w:tcPr>
          <w:p w:rsidR="006E2D96" w:rsidRPr="00FA43E1" w:rsidRDefault="006E2D96" w:rsidP="00D854A1">
            <w:pPr>
              <w:pStyle w:val="a0"/>
              <w:spacing w:line="240" w:lineRule="auto"/>
              <w:ind w:firstLine="0"/>
              <w:rPr>
                <w:sz w:val="16"/>
                <w:szCs w:val="16"/>
              </w:rPr>
            </w:pPr>
            <w:r w:rsidRPr="00FA43E1">
              <w:rPr>
                <w:sz w:val="16"/>
                <w:szCs w:val="16"/>
              </w:rPr>
              <w:t>1 297 052</w:t>
            </w:r>
          </w:p>
        </w:tc>
        <w:tc>
          <w:tcPr>
            <w:tcW w:w="900" w:type="dxa"/>
          </w:tcPr>
          <w:p w:rsidR="006E2D96" w:rsidRPr="00FA43E1" w:rsidRDefault="006E2D96" w:rsidP="00D854A1">
            <w:pPr>
              <w:pStyle w:val="a0"/>
              <w:spacing w:line="240" w:lineRule="auto"/>
              <w:ind w:firstLine="0"/>
              <w:rPr>
                <w:sz w:val="16"/>
                <w:szCs w:val="16"/>
              </w:rPr>
            </w:pPr>
            <w:r w:rsidRPr="00FA43E1">
              <w:rPr>
                <w:sz w:val="16"/>
                <w:szCs w:val="16"/>
              </w:rPr>
              <w:t>1 297 052</w:t>
            </w:r>
          </w:p>
        </w:tc>
        <w:tc>
          <w:tcPr>
            <w:tcW w:w="745" w:type="dxa"/>
          </w:tcPr>
          <w:p w:rsidR="006E2D96" w:rsidRPr="00FA43E1" w:rsidRDefault="006E2D96" w:rsidP="00D854A1">
            <w:pPr>
              <w:pStyle w:val="a0"/>
              <w:spacing w:line="240" w:lineRule="auto"/>
              <w:ind w:firstLine="0"/>
              <w:rPr>
                <w:sz w:val="16"/>
                <w:szCs w:val="16"/>
              </w:rPr>
            </w:pPr>
            <w:r w:rsidRPr="00FA43E1">
              <w:rPr>
                <w:sz w:val="16"/>
                <w:szCs w:val="16"/>
              </w:rPr>
              <w:t>0</w:t>
            </w:r>
          </w:p>
        </w:tc>
        <w:tc>
          <w:tcPr>
            <w:tcW w:w="1055" w:type="dxa"/>
          </w:tcPr>
          <w:p w:rsidR="006E2D96" w:rsidRPr="00FA43E1" w:rsidRDefault="006E2D96" w:rsidP="00D854A1">
            <w:pPr>
              <w:pStyle w:val="a0"/>
              <w:spacing w:line="240" w:lineRule="auto"/>
              <w:ind w:right="-183" w:firstLine="0"/>
              <w:rPr>
                <w:sz w:val="16"/>
                <w:szCs w:val="16"/>
              </w:rPr>
            </w:pPr>
            <w:r w:rsidRPr="00FA43E1">
              <w:rPr>
                <w:sz w:val="16"/>
                <w:szCs w:val="16"/>
              </w:rPr>
              <w:t>36921657,6</w:t>
            </w:r>
          </w:p>
        </w:tc>
        <w:tc>
          <w:tcPr>
            <w:tcW w:w="900" w:type="dxa"/>
          </w:tcPr>
          <w:p w:rsidR="006E2D96" w:rsidRPr="00FF5F70" w:rsidRDefault="006E2D96" w:rsidP="00D854A1">
            <w:pPr>
              <w:pStyle w:val="a0"/>
              <w:spacing w:line="240" w:lineRule="auto"/>
              <w:ind w:right="-283" w:firstLine="0"/>
              <w:rPr>
                <w:sz w:val="16"/>
                <w:szCs w:val="16"/>
              </w:rPr>
            </w:pPr>
            <w:r w:rsidRPr="00FF5F70">
              <w:rPr>
                <w:sz w:val="16"/>
                <w:szCs w:val="16"/>
              </w:rPr>
              <w:t>36441200</w:t>
            </w:r>
          </w:p>
        </w:tc>
        <w:tc>
          <w:tcPr>
            <w:tcW w:w="777" w:type="dxa"/>
          </w:tcPr>
          <w:p w:rsidR="006E2D96" w:rsidRPr="00FF5F70" w:rsidRDefault="006E2D96" w:rsidP="00D854A1">
            <w:pPr>
              <w:pStyle w:val="a0"/>
              <w:spacing w:line="240" w:lineRule="auto"/>
              <w:ind w:right="-234" w:firstLine="0"/>
              <w:rPr>
                <w:sz w:val="16"/>
                <w:szCs w:val="16"/>
              </w:rPr>
            </w:pPr>
            <w:r w:rsidRPr="00FF5F70">
              <w:rPr>
                <w:sz w:val="16"/>
                <w:szCs w:val="16"/>
              </w:rPr>
              <w:t>-480457,6,0</w:t>
            </w:r>
          </w:p>
        </w:tc>
      </w:tr>
      <w:tr w:rsidR="006E2D96" w:rsidRPr="00804695">
        <w:tc>
          <w:tcPr>
            <w:tcW w:w="1080" w:type="dxa"/>
          </w:tcPr>
          <w:p w:rsidR="006E2D96" w:rsidRPr="00804695" w:rsidRDefault="006E2D96" w:rsidP="00D854A1">
            <w:pPr>
              <w:pStyle w:val="a0"/>
              <w:spacing w:line="240" w:lineRule="auto"/>
              <w:ind w:firstLine="0"/>
              <w:rPr>
                <w:color w:val="C00000"/>
                <w:sz w:val="16"/>
                <w:szCs w:val="16"/>
              </w:rPr>
            </w:pPr>
          </w:p>
        </w:tc>
        <w:tc>
          <w:tcPr>
            <w:tcW w:w="900" w:type="dxa"/>
          </w:tcPr>
          <w:p w:rsidR="006E2D96" w:rsidRPr="00804695" w:rsidRDefault="006E2D96" w:rsidP="00D854A1">
            <w:pPr>
              <w:pStyle w:val="a0"/>
              <w:spacing w:line="240" w:lineRule="auto"/>
              <w:ind w:firstLine="0"/>
              <w:rPr>
                <w:color w:val="C00000"/>
                <w:sz w:val="16"/>
                <w:szCs w:val="16"/>
              </w:rPr>
            </w:pPr>
          </w:p>
        </w:tc>
        <w:tc>
          <w:tcPr>
            <w:tcW w:w="748" w:type="dxa"/>
          </w:tcPr>
          <w:p w:rsidR="006E2D96" w:rsidRPr="00804695" w:rsidRDefault="006E2D96" w:rsidP="00D854A1">
            <w:pPr>
              <w:pStyle w:val="a0"/>
              <w:spacing w:line="240" w:lineRule="auto"/>
              <w:ind w:firstLine="0"/>
              <w:rPr>
                <w:color w:val="C00000"/>
                <w:sz w:val="16"/>
                <w:szCs w:val="16"/>
              </w:rPr>
            </w:pPr>
          </w:p>
        </w:tc>
        <w:tc>
          <w:tcPr>
            <w:tcW w:w="872" w:type="dxa"/>
          </w:tcPr>
          <w:p w:rsidR="006E2D96" w:rsidRPr="00804695" w:rsidRDefault="006E2D96" w:rsidP="00D854A1">
            <w:pPr>
              <w:pStyle w:val="a0"/>
              <w:spacing w:line="240" w:lineRule="auto"/>
              <w:ind w:firstLine="0"/>
              <w:rPr>
                <w:color w:val="C00000"/>
                <w:sz w:val="16"/>
                <w:szCs w:val="16"/>
              </w:rPr>
            </w:pPr>
          </w:p>
        </w:tc>
        <w:tc>
          <w:tcPr>
            <w:tcW w:w="900" w:type="dxa"/>
          </w:tcPr>
          <w:p w:rsidR="006E2D96" w:rsidRPr="00804695" w:rsidRDefault="006E2D96" w:rsidP="00D854A1">
            <w:pPr>
              <w:pStyle w:val="a0"/>
              <w:spacing w:line="240" w:lineRule="auto"/>
              <w:ind w:firstLine="0"/>
              <w:rPr>
                <w:color w:val="C00000"/>
                <w:sz w:val="16"/>
                <w:szCs w:val="16"/>
              </w:rPr>
            </w:pPr>
          </w:p>
        </w:tc>
        <w:tc>
          <w:tcPr>
            <w:tcW w:w="745" w:type="dxa"/>
          </w:tcPr>
          <w:p w:rsidR="006E2D96" w:rsidRPr="00804695" w:rsidRDefault="006E2D96" w:rsidP="00D854A1">
            <w:pPr>
              <w:pStyle w:val="a0"/>
              <w:spacing w:line="240" w:lineRule="auto"/>
              <w:ind w:firstLine="0"/>
              <w:rPr>
                <w:color w:val="C00000"/>
                <w:sz w:val="16"/>
                <w:szCs w:val="16"/>
              </w:rPr>
            </w:pPr>
          </w:p>
        </w:tc>
        <w:tc>
          <w:tcPr>
            <w:tcW w:w="1055" w:type="dxa"/>
          </w:tcPr>
          <w:p w:rsidR="006E2D96" w:rsidRPr="00804695" w:rsidRDefault="006E2D96" w:rsidP="00D854A1">
            <w:pPr>
              <w:pStyle w:val="a0"/>
              <w:spacing w:line="240" w:lineRule="auto"/>
              <w:ind w:firstLine="0"/>
              <w:rPr>
                <w:color w:val="C00000"/>
                <w:sz w:val="16"/>
                <w:szCs w:val="16"/>
              </w:rPr>
            </w:pPr>
          </w:p>
        </w:tc>
        <w:tc>
          <w:tcPr>
            <w:tcW w:w="900" w:type="dxa"/>
          </w:tcPr>
          <w:p w:rsidR="006E2D96" w:rsidRPr="00804695" w:rsidRDefault="006E2D96" w:rsidP="00D854A1">
            <w:pPr>
              <w:pStyle w:val="a0"/>
              <w:spacing w:line="240" w:lineRule="auto"/>
              <w:ind w:firstLine="0"/>
              <w:rPr>
                <w:color w:val="C00000"/>
                <w:sz w:val="16"/>
                <w:szCs w:val="16"/>
              </w:rPr>
            </w:pPr>
          </w:p>
        </w:tc>
        <w:tc>
          <w:tcPr>
            <w:tcW w:w="777" w:type="dxa"/>
          </w:tcPr>
          <w:p w:rsidR="006E2D96" w:rsidRPr="00804695" w:rsidRDefault="006E2D96" w:rsidP="00D854A1">
            <w:pPr>
              <w:pStyle w:val="a0"/>
              <w:spacing w:line="240" w:lineRule="auto"/>
              <w:ind w:firstLine="0"/>
              <w:rPr>
                <w:color w:val="C00000"/>
                <w:sz w:val="16"/>
                <w:szCs w:val="16"/>
              </w:rPr>
            </w:pPr>
          </w:p>
        </w:tc>
      </w:tr>
    </w:tbl>
    <w:p w:rsidR="006E2D96" w:rsidRPr="000342BF" w:rsidRDefault="006E2D96" w:rsidP="00672576">
      <w:pPr>
        <w:pStyle w:val="a0"/>
        <w:ind w:firstLine="567"/>
        <w:rPr>
          <w:color w:val="C00000"/>
          <w:sz w:val="28"/>
          <w:szCs w:val="28"/>
        </w:rPr>
      </w:pPr>
      <w:r w:rsidRPr="00FA43E1">
        <w:rPr>
          <w:sz w:val="28"/>
          <w:szCs w:val="28"/>
        </w:rPr>
        <w:t>Относительно норматива расходов на оплату труда  лиц, замещающих муниципальные должности  (Глава района и председатель Совета депутатов ) плановые назначения установлены по нормативу.</w:t>
      </w:r>
      <w:r w:rsidRPr="00804695">
        <w:rPr>
          <w:color w:val="C00000"/>
          <w:sz w:val="28"/>
          <w:szCs w:val="28"/>
        </w:rPr>
        <w:t xml:space="preserve"> </w:t>
      </w:r>
      <w:r w:rsidRPr="00FA43E1">
        <w:rPr>
          <w:sz w:val="28"/>
          <w:szCs w:val="28"/>
        </w:rPr>
        <w:t xml:space="preserve">Расходы на обеспечение деятельности  и содержание органов местного самоуправления  в расчете на 1-го жителя муниципального образования (численность населения на 01.01.2016г по данным районного отдела статистики 14907чел.)  </w:t>
      </w:r>
      <w:r w:rsidRPr="00E17868">
        <w:rPr>
          <w:sz w:val="28"/>
          <w:szCs w:val="28"/>
        </w:rPr>
        <w:t>по плановым показателям ниже норматива</w:t>
      </w:r>
      <w:r>
        <w:rPr>
          <w:sz w:val="28"/>
          <w:szCs w:val="28"/>
        </w:rPr>
        <w:t xml:space="preserve"> (на 480457,6 руб.)</w:t>
      </w:r>
    </w:p>
    <w:p w:rsidR="006E2D96" w:rsidRPr="000342BF" w:rsidRDefault="006E2D96" w:rsidP="005B1BA6">
      <w:pPr>
        <w:pStyle w:val="a0"/>
        <w:ind w:firstLine="567"/>
        <w:rPr>
          <w:color w:val="C00000"/>
          <w:sz w:val="28"/>
          <w:szCs w:val="28"/>
        </w:rPr>
      </w:pPr>
    </w:p>
    <w:p w:rsidR="006E2D96" w:rsidRPr="00362CE4" w:rsidRDefault="006E2D96" w:rsidP="00221673">
      <w:pPr>
        <w:pStyle w:val="a0"/>
        <w:spacing w:line="240" w:lineRule="auto"/>
        <w:ind w:firstLine="567"/>
        <w:rPr>
          <w:b/>
          <w:bCs/>
          <w:sz w:val="28"/>
          <w:szCs w:val="28"/>
        </w:rPr>
      </w:pPr>
      <w:r w:rsidRPr="00362CE4">
        <w:rPr>
          <w:b/>
          <w:bCs/>
          <w:sz w:val="28"/>
          <w:szCs w:val="28"/>
        </w:rPr>
        <w:t>Раздел 02 «Национальная оборона»</w:t>
      </w:r>
    </w:p>
    <w:p w:rsidR="006E2D96" w:rsidRPr="00362CE4" w:rsidRDefault="006E2D96" w:rsidP="00221673">
      <w:pPr>
        <w:pStyle w:val="a0"/>
        <w:spacing w:line="240" w:lineRule="auto"/>
        <w:ind w:firstLine="567"/>
        <w:rPr>
          <w:b/>
          <w:bCs/>
          <w:sz w:val="28"/>
          <w:szCs w:val="28"/>
        </w:rPr>
      </w:pPr>
    </w:p>
    <w:p w:rsidR="006E2D96" w:rsidRPr="004E32C3" w:rsidRDefault="006E2D96" w:rsidP="00EA30EF">
      <w:pPr>
        <w:spacing w:line="360" w:lineRule="auto"/>
        <w:ind w:firstLine="709"/>
        <w:rPr>
          <w:sz w:val="28"/>
          <w:szCs w:val="28"/>
        </w:rPr>
      </w:pPr>
      <w:r w:rsidRPr="004E32C3">
        <w:rPr>
          <w:sz w:val="28"/>
          <w:szCs w:val="28"/>
        </w:rPr>
        <w:t>Расходы по разделу планируются  на осуществление первичного воинского учета  на территориях ,где отсутствуют воинские комиссариаты. Расходы на 2017 год запланированы в объеме 1409,0 тыс.руб. и плановый период 2018г. в объеме 1409 тыс.руб., расходы на 2019г 1409,0 тыс.руб..</w:t>
      </w:r>
    </w:p>
    <w:p w:rsidR="006E2D96" w:rsidRPr="00D57348" w:rsidRDefault="006E2D96" w:rsidP="00EA30EF">
      <w:pPr>
        <w:spacing w:line="360" w:lineRule="auto"/>
        <w:ind w:firstLine="709"/>
        <w:rPr>
          <w:sz w:val="28"/>
          <w:szCs w:val="28"/>
        </w:rPr>
      </w:pPr>
      <w:r w:rsidRPr="00D57348">
        <w:rPr>
          <w:sz w:val="28"/>
          <w:szCs w:val="28"/>
        </w:rPr>
        <w:t>Темп роста расходов к предыдущему периоду составит 96,7%,100,0%,100,0%. Удельный вес в расходах бюджета района в 2017 год 0,2%,</w:t>
      </w:r>
      <w:r>
        <w:rPr>
          <w:sz w:val="28"/>
          <w:szCs w:val="28"/>
        </w:rPr>
        <w:t xml:space="preserve"> </w:t>
      </w:r>
      <w:r w:rsidRPr="00D57348">
        <w:rPr>
          <w:sz w:val="28"/>
          <w:szCs w:val="28"/>
        </w:rPr>
        <w:t xml:space="preserve">2018 год 0,3%,на 2019 год 0,3%. </w:t>
      </w:r>
    </w:p>
    <w:p w:rsidR="006E2D96" w:rsidRPr="001A10D7" w:rsidRDefault="006E2D96" w:rsidP="00EA30EF">
      <w:pPr>
        <w:spacing w:line="360" w:lineRule="auto"/>
        <w:ind w:firstLine="709"/>
        <w:rPr>
          <w:sz w:val="28"/>
          <w:szCs w:val="28"/>
        </w:rPr>
      </w:pPr>
      <w:r w:rsidRPr="001A10D7">
        <w:rPr>
          <w:sz w:val="28"/>
          <w:szCs w:val="28"/>
        </w:rPr>
        <w:t xml:space="preserve">Ранее утвержденный план на 2017  2018 г.г. увеличен соответственно  на 1409 тыс.руб.. ( расходы на плановый период ранее не планировались). </w:t>
      </w:r>
    </w:p>
    <w:p w:rsidR="006E2D96" w:rsidRPr="0066483D" w:rsidRDefault="006E2D96" w:rsidP="00EA30EF">
      <w:pPr>
        <w:spacing w:line="360" w:lineRule="auto"/>
        <w:ind w:firstLine="709"/>
        <w:rPr>
          <w:b/>
          <w:bCs/>
          <w:sz w:val="28"/>
          <w:szCs w:val="28"/>
        </w:rPr>
      </w:pPr>
      <w:r w:rsidRPr="004B353A">
        <w:rPr>
          <w:b/>
          <w:bCs/>
          <w:sz w:val="28"/>
          <w:szCs w:val="28"/>
        </w:rPr>
        <w:t xml:space="preserve">Раздел 03 «Национальная безопасность и правоохранительная </w:t>
      </w:r>
      <w:r w:rsidRPr="0066483D">
        <w:rPr>
          <w:b/>
          <w:bCs/>
          <w:sz w:val="28"/>
          <w:szCs w:val="28"/>
        </w:rPr>
        <w:t xml:space="preserve">деятельность» </w:t>
      </w:r>
    </w:p>
    <w:p w:rsidR="006E2D96" w:rsidRPr="0066483D" w:rsidRDefault="006E2D96" w:rsidP="00EA30EF">
      <w:pPr>
        <w:spacing w:line="360" w:lineRule="auto"/>
        <w:ind w:firstLine="709"/>
        <w:rPr>
          <w:sz w:val="28"/>
          <w:szCs w:val="28"/>
        </w:rPr>
      </w:pPr>
      <w:r w:rsidRPr="0066483D">
        <w:rPr>
          <w:sz w:val="28"/>
          <w:szCs w:val="28"/>
        </w:rPr>
        <w:t xml:space="preserve">Расходы по разделу на 2017 год планируются в сумме 3136тыс.руб. , а на  плановый период 2018-2019 годы планируются в объеме 671 тыс.руб. и 673 тыс.руб.соответственно, ожидаемое исполнение 2016 года составило  2567  тыс.руб.. </w:t>
      </w:r>
    </w:p>
    <w:p w:rsidR="006E2D96" w:rsidRDefault="006E2D96" w:rsidP="00EA30EF">
      <w:pPr>
        <w:spacing w:line="360" w:lineRule="auto"/>
        <w:ind w:firstLine="709"/>
        <w:rPr>
          <w:sz w:val="28"/>
          <w:szCs w:val="28"/>
        </w:rPr>
      </w:pPr>
      <w:r w:rsidRPr="009C0F66">
        <w:rPr>
          <w:sz w:val="28"/>
          <w:szCs w:val="28"/>
        </w:rPr>
        <w:t>Ранее расходы на 2017-2018 годы не планировались</w:t>
      </w:r>
    </w:p>
    <w:p w:rsidR="006E2D96" w:rsidRPr="00B76178" w:rsidRDefault="006E2D96" w:rsidP="009705FE">
      <w:pPr>
        <w:spacing w:line="360" w:lineRule="auto"/>
        <w:ind w:firstLine="709"/>
        <w:rPr>
          <w:sz w:val="28"/>
          <w:szCs w:val="28"/>
        </w:rPr>
      </w:pPr>
      <w:r>
        <w:rPr>
          <w:sz w:val="28"/>
          <w:szCs w:val="28"/>
        </w:rPr>
        <w:t xml:space="preserve">Распоряжением </w:t>
      </w:r>
      <w:r w:rsidRPr="00B76178">
        <w:rPr>
          <w:sz w:val="28"/>
          <w:szCs w:val="28"/>
        </w:rPr>
        <w:t xml:space="preserve">Главы Убинского района Новосибирской области от </w:t>
      </w:r>
      <w:r>
        <w:rPr>
          <w:sz w:val="28"/>
          <w:szCs w:val="28"/>
        </w:rPr>
        <w:t xml:space="preserve">31.12.2015г. №316-рк  введены 4 единицы старших операторов дежурных ЕДДС. </w:t>
      </w:r>
      <w:r w:rsidRPr="00B76178">
        <w:rPr>
          <w:sz w:val="28"/>
          <w:szCs w:val="28"/>
        </w:rPr>
        <w:t xml:space="preserve">Распоряжением Главы Убинского района Новосибирской области от 11.04.2016 г №72-рк  «О внесении изменений в структуру и штатную численность администрации Убинского района Новосибирской области»  </w:t>
      </w:r>
    </w:p>
    <w:p w:rsidR="006E2D96" w:rsidRPr="00DB6C56" w:rsidRDefault="006E2D96" w:rsidP="00EA30EF">
      <w:pPr>
        <w:spacing w:line="360" w:lineRule="auto"/>
        <w:ind w:firstLine="709"/>
        <w:rPr>
          <w:sz w:val="28"/>
          <w:szCs w:val="28"/>
        </w:rPr>
      </w:pPr>
      <w:r>
        <w:rPr>
          <w:sz w:val="28"/>
          <w:szCs w:val="28"/>
        </w:rPr>
        <w:t>в</w:t>
      </w:r>
      <w:r w:rsidRPr="00DB6C56">
        <w:rPr>
          <w:sz w:val="28"/>
          <w:szCs w:val="28"/>
        </w:rPr>
        <w:t>ведены 4 единицы оператора 112 в штат отдела по гражданской обороне и чрезвычайным ситуациям администрации Убинского района</w:t>
      </w:r>
      <w:r>
        <w:rPr>
          <w:sz w:val="28"/>
          <w:szCs w:val="28"/>
        </w:rPr>
        <w:t xml:space="preserve">, итого 8 единиц </w:t>
      </w:r>
      <w:r w:rsidRPr="00DB6C56">
        <w:rPr>
          <w:sz w:val="28"/>
          <w:szCs w:val="28"/>
        </w:rPr>
        <w:t>. Соответственно планируются расходы на оплату труда персоналу службы и на развитие службы ЕДДС.</w:t>
      </w:r>
    </w:p>
    <w:p w:rsidR="006E2D96" w:rsidRPr="00FB512F" w:rsidRDefault="006E2D96" w:rsidP="00EA30EF">
      <w:pPr>
        <w:spacing w:line="360" w:lineRule="auto"/>
        <w:ind w:firstLine="709"/>
        <w:rPr>
          <w:sz w:val="28"/>
          <w:szCs w:val="28"/>
        </w:rPr>
      </w:pPr>
      <w:r w:rsidRPr="00FB512F">
        <w:rPr>
          <w:b/>
          <w:bCs/>
          <w:sz w:val="28"/>
          <w:szCs w:val="28"/>
        </w:rPr>
        <w:t>Раздел 04 «Национальная экономика»</w:t>
      </w:r>
      <w:r w:rsidRPr="00FB512F">
        <w:rPr>
          <w:sz w:val="28"/>
          <w:szCs w:val="28"/>
        </w:rPr>
        <w:t xml:space="preserve"> </w:t>
      </w:r>
    </w:p>
    <w:p w:rsidR="006E2D96" w:rsidRPr="005809F2" w:rsidRDefault="006E2D96" w:rsidP="00EA30EF">
      <w:pPr>
        <w:spacing w:line="360" w:lineRule="auto"/>
        <w:ind w:firstLine="709"/>
        <w:rPr>
          <w:sz w:val="28"/>
          <w:szCs w:val="28"/>
        </w:rPr>
      </w:pPr>
      <w:r w:rsidRPr="00FB512F">
        <w:rPr>
          <w:sz w:val="28"/>
          <w:szCs w:val="28"/>
        </w:rPr>
        <w:t>Расходы на 2017 год по разделу прогнозируются в объеме 39</w:t>
      </w:r>
      <w:r>
        <w:rPr>
          <w:sz w:val="28"/>
          <w:szCs w:val="28"/>
        </w:rPr>
        <w:t xml:space="preserve"> </w:t>
      </w:r>
      <w:r w:rsidRPr="00FB512F">
        <w:rPr>
          <w:sz w:val="28"/>
          <w:szCs w:val="28"/>
        </w:rPr>
        <w:t>379</w:t>
      </w:r>
      <w:r w:rsidRPr="00804695">
        <w:rPr>
          <w:color w:val="C00000"/>
          <w:sz w:val="28"/>
          <w:szCs w:val="28"/>
        </w:rPr>
        <w:t xml:space="preserve"> </w:t>
      </w:r>
      <w:r w:rsidRPr="005809F2">
        <w:rPr>
          <w:sz w:val="28"/>
          <w:szCs w:val="28"/>
        </w:rPr>
        <w:t>тыс.руб., уменьшение  к плану 2016 года на 11</w:t>
      </w:r>
      <w:r>
        <w:rPr>
          <w:sz w:val="28"/>
          <w:szCs w:val="28"/>
        </w:rPr>
        <w:t xml:space="preserve"> </w:t>
      </w:r>
      <w:r w:rsidRPr="005809F2">
        <w:rPr>
          <w:sz w:val="28"/>
          <w:szCs w:val="28"/>
        </w:rPr>
        <w:t>633 тыс.руб.( темп роста 77,2%). Расходы на 2018-2019гг. планируются  в объеме 61</w:t>
      </w:r>
      <w:r>
        <w:rPr>
          <w:sz w:val="28"/>
          <w:szCs w:val="28"/>
        </w:rPr>
        <w:t xml:space="preserve"> </w:t>
      </w:r>
      <w:r w:rsidRPr="005809F2">
        <w:rPr>
          <w:sz w:val="28"/>
          <w:szCs w:val="28"/>
        </w:rPr>
        <w:t>762,0 тыс.руб. и 43</w:t>
      </w:r>
      <w:r>
        <w:rPr>
          <w:sz w:val="28"/>
          <w:szCs w:val="28"/>
        </w:rPr>
        <w:t xml:space="preserve"> </w:t>
      </w:r>
      <w:r w:rsidRPr="005809F2">
        <w:rPr>
          <w:sz w:val="28"/>
          <w:szCs w:val="28"/>
        </w:rPr>
        <w:t>539,0 тыс.руб..</w:t>
      </w:r>
    </w:p>
    <w:p w:rsidR="006E2D96" w:rsidRPr="00D34887" w:rsidRDefault="006E2D96" w:rsidP="00EA30EF">
      <w:pPr>
        <w:spacing w:line="360" w:lineRule="auto"/>
        <w:ind w:firstLine="709"/>
        <w:rPr>
          <w:sz w:val="28"/>
          <w:szCs w:val="28"/>
        </w:rPr>
      </w:pPr>
      <w:r w:rsidRPr="00D34887">
        <w:rPr>
          <w:sz w:val="28"/>
          <w:szCs w:val="28"/>
        </w:rPr>
        <w:t>Темп роста к предыдущему году составит 77,2%,156,8%,70,5%.</w:t>
      </w:r>
    </w:p>
    <w:p w:rsidR="006E2D96" w:rsidRPr="00D34887" w:rsidRDefault="006E2D96" w:rsidP="00EA30EF">
      <w:pPr>
        <w:spacing w:line="360" w:lineRule="auto"/>
        <w:ind w:firstLine="709"/>
        <w:rPr>
          <w:sz w:val="28"/>
          <w:szCs w:val="28"/>
        </w:rPr>
      </w:pPr>
      <w:r w:rsidRPr="00D34887">
        <w:rPr>
          <w:sz w:val="28"/>
          <w:szCs w:val="28"/>
        </w:rPr>
        <w:t>Ранее утвержденный план на 2017год увеличен на 14 026 тыс.руб.,</w:t>
      </w:r>
      <w:r w:rsidRPr="00804695">
        <w:rPr>
          <w:color w:val="C00000"/>
          <w:sz w:val="28"/>
          <w:szCs w:val="28"/>
        </w:rPr>
        <w:t xml:space="preserve">  </w:t>
      </w:r>
      <w:r w:rsidRPr="00D34887">
        <w:rPr>
          <w:sz w:val="28"/>
          <w:szCs w:val="28"/>
        </w:rPr>
        <w:t>темп роста 155,3%, на 2018год увеличен на 16</w:t>
      </w:r>
      <w:r>
        <w:rPr>
          <w:sz w:val="28"/>
          <w:szCs w:val="28"/>
        </w:rPr>
        <w:t xml:space="preserve"> </w:t>
      </w:r>
      <w:r w:rsidRPr="00D34887">
        <w:rPr>
          <w:sz w:val="28"/>
          <w:szCs w:val="28"/>
        </w:rPr>
        <w:t>086 тыс.руб., темп роста 158,6%.</w:t>
      </w:r>
    </w:p>
    <w:p w:rsidR="006E2D96" w:rsidRPr="003C6452" w:rsidRDefault="006E2D96" w:rsidP="00EA30EF">
      <w:pPr>
        <w:spacing w:line="360" w:lineRule="auto"/>
        <w:ind w:firstLine="709"/>
        <w:rPr>
          <w:sz w:val="28"/>
          <w:szCs w:val="28"/>
        </w:rPr>
      </w:pPr>
      <w:r w:rsidRPr="003C6452">
        <w:rPr>
          <w:sz w:val="28"/>
          <w:szCs w:val="28"/>
        </w:rPr>
        <w:t>В структуре расходов бюджета на долю раздела приходится в 2017году 6,2%,в 2018-2019гг. 13,9% и 10,5%.</w:t>
      </w:r>
    </w:p>
    <w:p w:rsidR="006E2D96" w:rsidRPr="005A5153" w:rsidRDefault="006E2D96" w:rsidP="00EA30EF">
      <w:pPr>
        <w:spacing w:line="360" w:lineRule="auto"/>
        <w:ind w:firstLine="709"/>
        <w:rPr>
          <w:b/>
          <w:bCs/>
          <w:i/>
          <w:iCs/>
          <w:sz w:val="28"/>
          <w:szCs w:val="28"/>
        </w:rPr>
      </w:pPr>
      <w:r w:rsidRPr="005A5153">
        <w:rPr>
          <w:b/>
          <w:bCs/>
          <w:i/>
          <w:iCs/>
          <w:sz w:val="28"/>
          <w:szCs w:val="28"/>
        </w:rPr>
        <w:t xml:space="preserve">Подраздел 0405 «Сельское хозяйство и рыболовство» </w:t>
      </w:r>
    </w:p>
    <w:p w:rsidR="006E2D96" w:rsidRPr="005A5153" w:rsidRDefault="006E2D96" w:rsidP="00EA30EF">
      <w:pPr>
        <w:spacing w:line="360" w:lineRule="auto"/>
        <w:ind w:firstLine="709"/>
        <w:rPr>
          <w:sz w:val="28"/>
          <w:szCs w:val="28"/>
        </w:rPr>
      </w:pPr>
      <w:r w:rsidRPr="005A5153">
        <w:rPr>
          <w:sz w:val="28"/>
          <w:szCs w:val="28"/>
        </w:rPr>
        <w:t>Расходы на сельское хозяйство на 2017 год запланированы  в объеме 450 тыс.руб.на мероприятия в области сельскохозяйственного производства. Расходы на 2018-2019гг.планируются соответственно 450 тыс.руб., и 500 тыс.руб.. Темп роста к предыдущему году составит 100,0%,100%,111,1%.</w:t>
      </w:r>
    </w:p>
    <w:p w:rsidR="006E2D96" w:rsidRPr="004D31C7" w:rsidRDefault="006E2D96" w:rsidP="00EA30EF">
      <w:pPr>
        <w:spacing w:line="360" w:lineRule="auto"/>
        <w:ind w:firstLine="709"/>
        <w:rPr>
          <w:sz w:val="28"/>
          <w:szCs w:val="28"/>
        </w:rPr>
      </w:pPr>
      <w:r w:rsidRPr="004D31C7">
        <w:rPr>
          <w:sz w:val="28"/>
          <w:szCs w:val="28"/>
        </w:rPr>
        <w:t>Ранее утвержденный план на 2017-2018гг. не изменен, темп роста 100% по каждому году.</w:t>
      </w:r>
    </w:p>
    <w:p w:rsidR="006E2D96" w:rsidRPr="00094305" w:rsidRDefault="006E2D96" w:rsidP="00EA30EF">
      <w:pPr>
        <w:spacing w:line="360" w:lineRule="auto"/>
        <w:ind w:firstLine="709"/>
        <w:rPr>
          <w:b/>
          <w:bCs/>
          <w:i/>
          <w:iCs/>
          <w:sz w:val="28"/>
          <w:szCs w:val="28"/>
        </w:rPr>
      </w:pPr>
      <w:r w:rsidRPr="00094305">
        <w:rPr>
          <w:b/>
          <w:bCs/>
          <w:i/>
          <w:iCs/>
          <w:sz w:val="28"/>
          <w:szCs w:val="28"/>
        </w:rPr>
        <w:t>Подраздел 0408 «Транспорт»</w:t>
      </w:r>
    </w:p>
    <w:p w:rsidR="006E2D96" w:rsidRPr="009300EB" w:rsidRDefault="006E2D96" w:rsidP="00EA30EF">
      <w:pPr>
        <w:spacing w:line="360" w:lineRule="auto"/>
        <w:ind w:firstLine="709"/>
        <w:rPr>
          <w:sz w:val="28"/>
          <w:szCs w:val="28"/>
        </w:rPr>
      </w:pPr>
      <w:r w:rsidRPr="009300EB">
        <w:rPr>
          <w:sz w:val="28"/>
          <w:szCs w:val="28"/>
        </w:rPr>
        <w:t>Расходы по подразделу на 2017 год планируются в объеме 3</w:t>
      </w:r>
      <w:r>
        <w:rPr>
          <w:sz w:val="28"/>
          <w:szCs w:val="28"/>
        </w:rPr>
        <w:t xml:space="preserve"> </w:t>
      </w:r>
      <w:r w:rsidRPr="009300EB">
        <w:rPr>
          <w:sz w:val="28"/>
          <w:szCs w:val="28"/>
        </w:rPr>
        <w:t>725 тыс.руб., увеличение  к плану 2016 года на 795 тыс.руб. (темп роста 127,1%).расходы на 2018-2019 годы планируются соответственно  4600</w:t>
      </w:r>
      <w:r>
        <w:rPr>
          <w:sz w:val="28"/>
          <w:szCs w:val="28"/>
        </w:rPr>
        <w:t xml:space="preserve"> </w:t>
      </w:r>
      <w:r w:rsidRPr="009300EB">
        <w:rPr>
          <w:sz w:val="28"/>
          <w:szCs w:val="28"/>
        </w:rPr>
        <w:t>тыс.руб.</w:t>
      </w:r>
      <w:r>
        <w:rPr>
          <w:sz w:val="28"/>
          <w:szCs w:val="28"/>
        </w:rPr>
        <w:t xml:space="preserve"> </w:t>
      </w:r>
      <w:r w:rsidRPr="009300EB">
        <w:rPr>
          <w:sz w:val="28"/>
          <w:szCs w:val="28"/>
        </w:rPr>
        <w:t>и  2</w:t>
      </w:r>
      <w:r>
        <w:rPr>
          <w:sz w:val="28"/>
          <w:szCs w:val="28"/>
        </w:rPr>
        <w:t xml:space="preserve"> </w:t>
      </w:r>
      <w:r w:rsidRPr="009300EB">
        <w:rPr>
          <w:sz w:val="28"/>
          <w:szCs w:val="28"/>
        </w:rPr>
        <w:t>000</w:t>
      </w:r>
      <w:r>
        <w:rPr>
          <w:sz w:val="28"/>
          <w:szCs w:val="28"/>
        </w:rPr>
        <w:t xml:space="preserve"> </w:t>
      </w:r>
      <w:r w:rsidRPr="009300EB">
        <w:rPr>
          <w:sz w:val="28"/>
          <w:szCs w:val="28"/>
        </w:rPr>
        <w:t>тыс.руб..</w:t>
      </w:r>
    </w:p>
    <w:p w:rsidR="006E2D96" w:rsidRPr="009300EB" w:rsidRDefault="006E2D96" w:rsidP="00EA30EF">
      <w:pPr>
        <w:spacing w:line="360" w:lineRule="auto"/>
        <w:ind w:firstLine="709"/>
        <w:rPr>
          <w:sz w:val="28"/>
          <w:szCs w:val="28"/>
        </w:rPr>
      </w:pPr>
      <w:r w:rsidRPr="009300EB">
        <w:rPr>
          <w:sz w:val="28"/>
          <w:szCs w:val="28"/>
        </w:rPr>
        <w:t>Ранее утвержденный план на 2017 и 2018 годы по подразделу  предусматривал расходы в объеме 2 500 тыс.руб. по каждому году планового периода.</w:t>
      </w:r>
    </w:p>
    <w:p w:rsidR="006E2D96" w:rsidRPr="000C6C16" w:rsidRDefault="006E2D96" w:rsidP="00EA30EF">
      <w:pPr>
        <w:spacing w:line="360" w:lineRule="auto"/>
        <w:ind w:firstLine="709"/>
        <w:rPr>
          <w:sz w:val="28"/>
          <w:szCs w:val="28"/>
        </w:rPr>
      </w:pPr>
      <w:r w:rsidRPr="000C6C16">
        <w:rPr>
          <w:sz w:val="28"/>
          <w:szCs w:val="28"/>
        </w:rPr>
        <w:t>В ходе экспертизы установлено, что расходы (в объеме 3</w:t>
      </w:r>
      <w:r>
        <w:rPr>
          <w:sz w:val="28"/>
          <w:szCs w:val="28"/>
        </w:rPr>
        <w:t xml:space="preserve"> </w:t>
      </w:r>
      <w:r w:rsidRPr="000C6C16">
        <w:rPr>
          <w:sz w:val="28"/>
          <w:szCs w:val="28"/>
        </w:rPr>
        <w:t>725 тыс.руб.) по подразделу планируется направить на реализацию муниципальной программы «Развитие пассажирских перевозок на территории Убинского района Новосибирской области на 2017-2019 годы» в 2017 году,</w:t>
      </w:r>
      <w:r>
        <w:rPr>
          <w:sz w:val="28"/>
          <w:szCs w:val="28"/>
        </w:rPr>
        <w:t xml:space="preserve"> </w:t>
      </w:r>
      <w:r w:rsidRPr="000C6C16">
        <w:rPr>
          <w:sz w:val="28"/>
          <w:szCs w:val="28"/>
        </w:rPr>
        <w:t>в 2018 году 4</w:t>
      </w:r>
      <w:r>
        <w:rPr>
          <w:sz w:val="28"/>
          <w:szCs w:val="28"/>
        </w:rPr>
        <w:t xml:space="preserve"> </w:t>
      </w:r>
      <w:r w:rsidRPr="000C6C16">
        <w:rPr>
          <w:sz w:val="28"/>
          <w:szCs w:val="28"/>
        </w:rPr>
        <w:t>600 тыс.руб.,в 2019 году 2</w:t>
      </w:r>
      <w:r>
        <w:rPr>
          <w:sz w:val="28"/>
          <w:szCs w:val="28"/>
        </w:rPr>
        <w:t xml:space="preserve"> </w:t>
      </w:r>
      <w:r w:rsidRPr="000C6C16">
        <w:rPr>
          <w:sz w:val="28"/>
          <w:szCs w:val="28"/>
        </w:rPr>
        <w:t>000 тыс.руб..</w:t>
      </w:r>
    </w:p>
    <w:p w:rsidR="006E2D96" w:rsidRPr="002A3F26" w:rsidRDefault="006E2D96" w:rsidP="00EA30EF">
      <w:pPr>
        <w:spacing w:line="360" w:lineRule="auto"/>
        <w:ind w:firstLine="709"/>
        <w:rPr>
          <w:b/>
          <w:bCs/>
          <w:i/>
          <w:iCs/>
          <w:sz w:val="28"/>
          <w:szCs w:val="28"/>
        </w:rPr>
      </w:pPr>
      <w:r w:rsidRPr="002A3F26">
        <w:rPr>
          <w:b/>
          <w:bCs/>
          <w:i/>
          <w:iCs/>
          <w:sz w:val="28"/>
          <w:szCs w:val="28"/>
        </w:rPr>
        <w:t>Подраздел 0409 «дорожное хозяйство(дорожные фонды)</w:t>
      </w:r>
    </w:p>
    <w:p w:rsidR="006E2D96" w:rsidRPr="002A3F26" w:rsidRDefault="006E2D96" w:rsidP="00EA30EF">
      <w:pPr>
        <w:spacing w:line="360" w:lineRule="auto"/>
        <w:ind w:firstLine="709"/>
        <w:rPr>
          <w:sz w:val="28"/>
          <w:szCs w:val="28"/>
        </w:rPr>
      </w:pPr>
      <w:r w:rsidRPr="002A3F26">
        <w:rPr>
          <w:sz w:val="28"/>
          <w:szCs w:val="28"/>
        </w:rPr>
        <w:t>Расходы по подразделу на 2017 год прогнозируются в объеме 35</w:t>
      </w:r>
      <w:r>
        <w:rPr>
          <w:sz w:val="28"/>
          <w:szCs w:val="28"/>
        </w:rPr>
        <w:t xml:space="preserve"> </w:t>
      </w:r>
      <w:r w:rsidRPr="002A3F26">
        <w:rPr>
          <w:sz w:val="28"/>
          <w:szCs w:val="28"/>
        </w:rPr>
        <w:t>004 тыс.руб. уменьшение   к плану 2016 года на 3</w:t>
      </w:r>
      <w:r>
        <w:rPr>
          <w:sz w:val="28"/>
          <w:szCs w:val="28"/>
        </w:rPr>
        <w:t xml:space="preserve"> </w:t>
      </w:r>
      <w:r w:rsidRPr="002A3F26">
        <w:rPr>
          <w:sz w:val="28"/>
          <w:szCs w:val="28"/>
        </w:rPr>
        <w:t>319 тыс.руб.(темп роста 91,3%).Расходы на 2018-2019 годы планируются в объеме 42</w:t>
      </w:r>
      <w:r>
        <w:rPr>
          <w:sz w:val="28"/>
          <w:szCs w:val="28"/>
        </w:rPr>
        <w:t xml:space="preserve"> </w:t>
      </w:r>
      <w:r w:rsidRPr="002A3F26">
        <w:rPr>
          <w:sz w:val="28"/>
          <w:szCs w:val="28"/>
        </w:rPr>
        <w:t>423 тыс.руб.и 40</w:t>
      </w:r>
      <w:r>
        <w:rPr>
          <w:sz w:val="28"/>
          <w:szCs w:val="28"/>
        </w:rPr>
        <w:t xml:space="preserve"> </w:t>
      </w:r>
      <w:r w:rsidRPr="002A3F26">
        <w:rPr>
          <w:sz w:val="28"/>
          <w:szCs w:val="28"/>
        </w:rPr>
        <w:t>509 тыс.руб..</w:t>
      </w:r>
    </w:p>
    <w:p w:rsidR="006E2D96" w:rsidRPr="002A3F26" w:rsidRDefault="006E2D96" w:rsidP="00EA30EF">
      <w:pPr>
        <w:spacing w:line="360" w:lineRule="auto"/>
        <w:ind w:firstLine="709"/>
        <w:rPr>
          <w:sz w:val="28"/>
          <w:szCs w:val="28"/>
        </w:rPr>
      </w:pPr>
      <w:r w:rsidRPr="002A3F26">
        <w:rPr>
          <w:sz w:val="28"/>
          <w:szCs w:val="28"/>
        </w:rPr>
        <w:t>Темп роста расходов к предыдущему году составит 91,3%,121,2%,95,5%.</w:t>
      </w:r>
    </w:p>
    <w:p w:rsidR="006E2D96" w:rsidRPr="00237A86" w:rsidRDefault="006E2D96" w:rsidP="00EA30EF">
      <w:pPr>
        <w:spacing w:line="360" w:lineRule="auto"/>
        <w:ind w:firstLine="709"/>
        <w:rPr>
          <w:sz w:val="28"/>
          <w:szCs w:val="28"/>
        </w:rPr>
      </w:pPr>
      <w:r w:rsidRPr="00237A86">
        <w:rPr>
          <w:sz w:val="28"/>
          <w:szCs w:val="28"/>
        </w:rPr>
        <w:t>Ранее утвержденный план на 2017 год увеличен на 11571 тыс.руб.,темп роста 149,4%,на 2018 год увеличен на 20</w:t>
      </w:r>
      <w:r>
        <w:rPr>
          <w:sz w:val="28"/>
          <w:szCs w:val="28"/>
        </w:rPr>
        <w:t xml:space="preserve"> </w:t>
      </w:r>
      <w:r w:rsidRPr="00237A86">
        <w:rPr>
          <w:sz w:val="28"/>
          <w:szCs w:val="28"/>
        </w:rPr>
        <w:t>109 тыс.руб.темп роста 198,6%.</w:t>
      </w:r>
    </w:p>
    <w:p w:rsidR="006E2D96" w:rsidRDefault="006E2D96" w:rsidP="00EA30EF">
      <w:pPr>
        <w:spacing w:line="360" w:lineRule="auto"/>
        <w:ind w:firstLine="709"/>
        <w:rPr>
          <w:sz w:val="28"/>
          <w:szCs w:val="28"/>
        </w:rPr>
      </w:pPr>
      <w:r w:rsidRPr="00620100">
        <w:rPr>
          <w:sz w:val="28"/>
          <w:szCs w:val="28"/>
        </w:rPr>
        <w:t>Объем дорожного фонда включает межбюджетные трансферты ,на 2017 год в объеме 30</w:t>
      </w:r>
      <w:r>
        <w:rPr>
          <w:sz w:val="28"/>
          <w:szCs w:val="28"/>
        </w:rPr>
        <w:t xml:space="preserve"> </w:t>
      </w:r>
      <w:r w:rsidRPr="00620100">
        <w:rPr>
          <w:sz w:val="28"/>
          <w:szCs w:val="28"/>
        </w:rPr>
        <w:t xml:space="preserve">524 тыс.руб. </w:t>
      </w:r>
      <w:r>
        <w:rPr>
          <w:sz w:val="28"/>
          <w:szCs w:val="28"/>
        </w:rPr>
        <w:t>на 2018 год 37 614 тыс.руб., на 2019 год 38 188 тыс.руб.</w:t>
      </w:r>
      <w:r w:rsidRPr="00620100">
        <w:rPr>
          <w:sz w:val="28"/>
          <w:szCs w:val="28"/>
        </w:rPr>
        <w:t xml:space="preserve">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софинансирование данной программы за счет средств местного бюджета в рамках муниципальной программы «Развитие дорожной инфраструктуры Убинского района Новосибирской области на 2016-2018 годы» </w:t>
      </w:r>
      <w:r>
        <w:rPr>
          <w:sz w:val="28"/>
          <w:szCs w:val="28"/>
        </w:rPr>
        <w:t xml:space="preserve">в 2017 году </w:t>
      </w:r>
      <w:r w:rsidRPr="00620100">
        <w:rPr>
          <w:sz w:val="28"/>
          <w:szCs w:val="28"/>
        </w:rPr>
        <w:t>2</w:t>
      </w:r>
      <w:r>
        <w:rPr>
          <w:sz w:val="28"/>
          <w:szCs w:val="28"/>
        </w:rPr>
        <w:t xml:space="preserve"> </w:t>
      </w:r>
      <w:r w:rsidRPr="00620100">
        <w:rPr>
          <w:sz w:val="28"/>
          <w:szCs w:val="28"/>
        </w:rPr>
        <w:t>159 тыс.руб.</w:t>
      </w:r>
      <w:r>
        <w:rPr>
          <w:sz w:val="28"/>
          <w:szCs w:val="28"/>
        </w:rPr>
        <w:t xml:space="preserve">,в 2018 2 383 тыс.руб.,на 2019 год расходы в программе не предусмотрены. Расходы на реализацию муниципальной программы «Обеспечение безопасности дорожного движения на автодорогах местного значения Убинского района Новосибирской области»в сумме 1 224 тыс.руб. в 2017 году ,в 2018 и 2019 годах. </w:t>
      </w:r>
    </w:p>
    <w:p w:rsidR="006E2D96" w:rsidRPr="00296C57" w:rsidRDefault="006E2D96" w:rsidP="00EA30EF">
      <w:pPr>
        <w:spacing w:line="360" w:lineRule="auto"/>
        <w:ind w:firstLine="709"/>
        <w:rPr>
          <w:b/>
          <w:bCs/>
          <w:i/>
          <w:iCs/>
          <w:sz w:val="28"/>
          <w:szCs w:val="28"/>
        </w:rPr>
      </w:pPr>
      <w:r w:rsidRPr="00296C57">
        <w:rPr>
          <w:b/>
          <w:bCs/>
          <w:i/>
          <w:iCs/>
          <w:sz w:val="28"/>
          <w:szCs w:val="28"/>
        </w:rPr>
        <w:t>Подраздел 0410»Связь и информатика»</w:t>
      </w:r>
    </w:p>
    <w:p w:rsidR="006E2D96" w:rsidRPr="00625441" w:rsidRDefault="006E2D96" w:rsidP="00EA30EF">
      <w:pPr>
        <w:spacing w:line="360" w:lineRule="auto"/>
        <w:ind w:firstLine="709"/>
        <w:rPr>
          <w:sz w:val="28"/>
          <w:szCs w:val="28"/>
        </w:rPr>
      </w:pPr>
      <w:r w:rsidRPr="00625441">
        <w:rPr>
          <w:sz w:val="28"/>
          <w:szCs w:val="28"/>
        </w:rPr>
        <w:t>Расходы на 2017 год  и 2019 год не планируются ,расходы по подразделу на плановый период  2018 год планируются в сумме 13</w:t>
      </w:r>
      <w:r>
        <w:rPr>
          <w:sz w:val="28"/>
          <w:szCs w:val="28"/>
        </w:rPr>
        <w:t xml:space="preserve"> </w:t>
      </w:r>
      <w:r w:rsidRPr="00625441">
        <w:rPr>
          <w:sz w:val="28"/>
          <w:szCs w:val="28"/>
        </w:rPr>
        <w:t>800 тыс.руб. .Ранее расходы на 2017не планировались, на 2018 сумма увеличилась на 7</w:t>
      </w:r>
      <w:r>
        <w:rPr>
          <w:sz w:val="28"/>
          <w:szCs w:val="28"/>
        </w:rPr>
        <w:t xml:space="preserve"> </w:t>
      </w:r>
      <w:r w:rsidRPr="00625441">
        <w:rPr>
          <w:sz w:val="28"/>
          <w:szCs w:val="28"/>
        </w:rPr>
        <w:t>078 тыс.руб.по сравнению с планируемыми ранее.</w:t>
      </w:r>
    </w:p>
    <w:p w:rsidR="006E2D96" w:rsidRPr="00854805" w:rsidRDefault="006E2D96" w:rsidP="00EA30EF">
      <w:pPr>
        <w:spacing w:line="360" w:lineRule="auto"/>
        <w:ind w:firstLine="709"/>
        <w:rPr>
          <w:b/>
          <w:bCs/>
          <w:i/>
          <w:iCs/>
          <w:sz w:val="28"/>
          <w:szCs w:val="28"/>
        </w:rPr>
      </w:pPr>
      <w:r w:rsidRPr="00854805">
        <w:rPr>
          <w:b/>
          <w:bCs/>
          <w:i/>
          <w:iCs/>
          <w:sz w:val="28"/>
          <w:szCs w:val="28"/>
        </w:rPr>
        <w:t>Подраздел 0412 «Другие вопросы в области национальной экономики»</w:t>
      </w:r>
    </w:p>
    <w:p w:rsidR="006E2D96" w:rsidRPr="00AC3FB2" w:rsidRDefault="006E2D96" w:rsidP="00EA30EF">
      <w:pPr>
        <w:spacing w:line="360" w:lineRule="auto"/>
        <w:ind w:firstLine="709"/>
        <w:rPr>
          <w:sz w:val="28"/>
          <w:szCs w:val="28"/>
        </w:rPr>
      </w:pPr>
      <w:r w:rsidRPr="00AC3FB2">
        <w:rPr>
          <w:sz w:val="28"/>
          <w:szCs w:val="28"/>
        </w:rPr>
        <w:t xml:space="preserve">Расходы по подразделу планируются на 2017 год в объеме 200 тыс.руб., уменьшение к плану текущего года на 181 тыс.руб., темп роста к предыдущему году составит 52,5%. Расходы на 2018 год планируются в сумме 225 тыс.руб., а на 2019год планируются  в объеме 250 тыс.руб.. </w:t>
      </w:r>
    </w:p>
    <w:p w:rsidR="006E2D96" w:rsidRPr="00AC3FB2" w:rsidRDefault="006E2D96" w:rsidP="00EA30EF">
      <w:pPr>
        <w:spacing w:line="360" w:lineRule="auto"/>
        <w:ind w:firstLine="709"/>
        <w:rPr>
          <w:sz w:val="28"/>
          <w:szCs w:val="28"/>
        </w:rPr>
      </w:pPr>
      <w:r w:rsidRPr="00AC3FB2">
        <w:rPr>
          <w:sz w:val="28"/>
          <w:szCs w:val="28"/>
        </w:rPr>
        <w:t>Ранее утвержденный план на 2017 год уменьшен  на 1</w:t>
      </w:r>
      <w:r>
        <w:rPr>
          <w:sz w:val="28"/>
          <w:szCs w:val="28"/>
        </w:rPr>
        <w:t xml:space="preserve"> </w:t>
      </w:r>
      <w:r w:rsidRPr="00AC3FB2">
        <w:rPr>
          <w:sz w:val="28"/>
          <w:szCs w:val="28"/>
        </w:rPr>
        <w:t>245тыс.руб.,на 2018год уменьшен на 1</w:t>
      </w:r>
      <w:r>
        <w:rPr>
          <w:sz w:val="28"/>
          <w:szCs w:val="28"/>
        </w:rPr>
        <w:t xml:space="preserve"> </w:t>
      </w:r>
      <w:r w:rsidRPr="00AC3FB2">
        <w:rPr>
          <w:sz w:val="28"/>
          <w:szCs w:val="28"/>
        </w:rPr>
        <w:t>221 тыс.руб..</w:t>
      </w:r>
    </w:p>
    <w:p w:rsidR="006E2D96" w:rsidRPr="00AC3FB2" w:rsidRDefault="006E2D96" w:rsidP="00EA30EF">
      <w:pPr>
        <w:spacing w:line="360" w:lineRule="auto"/>
        <w:ind w:firstLine="709"/>
        <w:rPr>
          <w:sz w:val="28"/>
          <w:szCs w:val="28"/>
        </w:rPr>
      </w:pPr>
      <w:r w:rsidRPr="00AC3FB2">
        <w:rPr>
          <w:sz w:val="28"/>
          <w:szCs w:val="28"/>
        </w:rPr>
        <w:t>В 2017 году предусмотрены расходы по муниципальной программе «Развитие малого  и среднего предпринимательства Убинского района на 2017-2021 годы» .</w:t>
      </w:r>
    </w:p>
    <w:p w:rsidR="006E2D96" w:rsidRPr="008E0398" w:rsidRDefault="006E2D96" w:rsidP="00EA30EF">
      <w:pPr>
        <w:spacing w:line="360" w:lineRule="auto"/>
        <w:ind w:firstLine="709"/>
        <w:rPr>
          <w:sz w:val="28"/>
          <w:szCs w:val="28"/>
        </w:rPr>
      </w:pPr>
      <w:r w:rsidRPr="008E0398">
        <w:rPr>
          <w:b/>
          <w:bCs/>
          <w:sz w:val="28"/>
          <w:szCs w:val="28"/>
        </w:rPr>
        <w:t>Раздел 05 «Жилищно-коммунальное хозяйство»</w:t>
      </w:r>
      <w:r w:rsidRPr="008E0398">
        <w:rPr>
          <w:sz w:val="28"/>
          <w:szCs w:val="28"/>
        </w:rPr>
        <w:t xml:space="preserve"> </w:t>
      </w:r>
    </w:p>
    <w:p w:rsidR="006E2D96" w:rsidRPr="00E25FA2" w:rsidRDefault="006E2D96" w:rsidP="00EA30EF">
      <w:pPr>
        <w:spacing w:line="360" w:lineRule="auto"/>
        <w:ind w:firstLine="709"/>
      </w:pPr>
      <w:r w:rsidRPr="00DD1E07">
        <w:rPr>
          <w:sz w:val="28"/>
          <w:szCs w:val="28"/>
        </w:rPr>
        <w:t>На 2017 год расходы по разделу планируются в объеме 3580 тыс.руб. , что в абсолютном значении ниже на 16</w:t>
      </w:r>
      <w:r>
        <w:rPr>
          <w:sz w:val="28"/>
          <w:szCs w:val="28"/>
        </w:rPr>
        <w:t xml:space="preserve"> </w:t>
      </w:r>
      <w:r w:rsidRPr="00DD1E07">
        <w:rPr>
          <w:sz w:val="28"/>
          <w:szCs w:val="28"/>
        </w:rPr>
        <w:t>094 тыс.руб. показателей  уточненного плана бюджета 2016 года(темп роста 18,2%)</w:t>
      </w:r>
      <w:r w:rsidRPr="00804695">
        <w:rPr>
          <w:color w:val="C00000"/>
          <w:sz w:val="28"/>
          <w:szCs w:val="28"/>
        </w:rPr>
        <w:t xml:space="preserve">  </w:t>
      </w:r>
      <w:r w:rsidRPr="00E25FA2">
        <w:rPr>
          <w:sz w:val="28"/>
          <w:szCs w:val="28"/>
        </w:rPr>
        <w:t>.На 2018 год расходы планируются  в объеме 1</w:t>
      </w:r>
      <w:r>
        <w:rPr>
          <w:sz w:val="28"/>
          <w:szCs w:val="28"/>
        </w:rPr>
        <w:t xml:space="preserve"> </w:t>
      </w:r>
      <w:r w:rsidRPr="00E25FA2">
        <w:rPr>
          <w:sz w:val="28"/>
          <w:szCs w:val="28"/>
        </w:rPr>
        <w:t>265 тыс.руб., на 2019 год 1</w:t>
      </w:r>
      <w:r>
        <w:rPr>
          <w:sz w:val="28"/>
          <w:szCs w:val="28"/>
        </w:rPr>
        <w:t xml:space="preserve"> </w:t>
      </w:r>
      <w:r w:rsidRPr="00E25FA2">
        <w:rPr>
          <w:sz w:val="28"/>
          <w:szCs w:val="28"/>
        </w:rPr>
        <w:t>265 тыс.руб.</w:t>
      </w:r>
      <w:r w:rsidRPr="00E25FA2">
        <w:t xml:space="preserve"> </w:t>
      </w:r>
    </w:p>
    <w:p w:rsidR="006E2D96" w:rsidRPr="00236C57" w:rsidRDefault="006E2D96" w:rsidP="00EA30EF">
      <w:pPr>
        <w:spacing w:line="360" w:lineRule="auto"/>
        <w:ind w:firstLine="709"/>
        <w:rPr>
          <w:sz w:val="28"/>
          <w:szCs w:val="28"/>
        </w:rPr>
      </w:pPr>
      <w:r w:rsidRPr="00236C57">
        <w:rPr>
          <w:sz w:val="28"/>
          <w:szCs w:val="28"/>
        </w:rPr>
        <w:t>Удельный вес раздела в общей структуре расходов на 2017 год составит 0,6%,на 2018 год 0,3%,на 2019 год 1,0%.</w:t>
      </w:r>
    </w:p>
    <w:p w:rsidR="006E2D96" w:rsidRPr="005846BD" w:rsidRDefault="006E2D96" w:rsidP="00EA30EF">
      <w:pPr>
        <w:spacing w:line="360" w:lineRule="auto"/>
        <w:ind w:firstLine="709"/>
        <w:rPr>
          <w:sz w:val="28"/>
          <w:szCs w:val="28"/>
        </w:rPr>
      </w:pPr>
      <w:r w:rsidRPr="005846BD">
        <w:rPr>
          <w:sz w:val="28"/>
          <w:szCs w:val="28"/>
        </w:rPr>
        <w:t>Темп роста к предыдущему году составит в 2017году -14,5 %,в 2018году -35,3%,в 2019 году-100%.</w:t>
      </w:r>
    </w:p>
    <w:p w:rsidR="006E2D96" w:rsidRPr="00804695" w:rsidRDefault="006E2D96" w:rsidP="00EA30EF">
      <w:pPr>
        <w:spacing w:line="360" w:lineRule="auto"/>
        <w:ind w:firstLine="709"/>
        <w:rPr>
          <w:color w:val="C00000"/>
          <w:sz w:val="28"/>
          <w:szCs w:val="28"/>
        </w:rPr>
      </w:pPr>
      <w:r w:rsidRPr="004B3156">
        <w:rPr>
          <w:sz w:val="28"/>
          <w:szCs w:val="28"/>
        </w:rPr>
        <w:t>Ранее утвержденный план на 2017 год увеличен  на  786 тыс.руб., темп роста 128,1%, на 2018 год уменьшен  на 1245 тыс.руб. ,темп роста 50,4%</w:t>
      </w:r>
      <w:r w:rsidRPr="00804695">
        <w:rPr>
          <w:color w:val="C00000"/>
          <w:sz w:val="28"/>
          <w:szCs w:val="28"/>
        </w:rPr>
        <w:t>.</w:t>
      </w:r>
    </w:p>
    <w:p w:rsidR="006E2D96" w:rsidRPr="003E7AFE" w:rsidRDefault="006E2D96" w:rsidP="00EA30EF">
      <w:pPr>
        <w:spacing w:line="360" w:lineRule="auto"/>
        <w:ind w:firstLine="709"/>
        <w:rPr>
          <w:b/>
          <w:bCs/>
          <w:sz w:val="28"/>
          <w:szCs w:val="28"/>
        </w:rPr>
      </w:pPr>
      <w:r w:rsidRPr="003E7AFE">
        <w:rPr>
          <w:b/>
          <w:bCs/>
          <w:sz w:val="28"/>
          <w:szCs w:val="28"/>
        </w:rPr>
        <w:t>Подраздел 0501 «Жилищное хозяйство»</w:t>
      </w:r>
    </w:p>
    <w:p w:rsidR="006E2D96" w:rsidRPr="003352B7" w:rsidRDefault="006E2D96" w:rsidP="00EA30EF">
      <w:pPr>
        <w:spacing w:line="360" w:lineRule="auto"/>
        <w:ind w:firstLine="709"/>
        <w:rPr>
          <w:sz w:val="28"/>
          <w:szCs w:val="28"/>
        </w:rPr>
      </w:pPr>
      <w:r w:rsidRPr="003352B7">
        <w:rPr>
          <w:sz w:val="28"/>
          <w:szCs w:val="28"/>
        </w:rPr>
        <w:t>Расходы на 2017 год по подразделу сократились по сравнению с ранее планируемыми  на 13</w:t>
      </w:r>
      <w:r>
        <w:rPr>
          <w:sz w:val="28"/>
          <w:szCs w:val="28"/>
        </w:rPr>
        <w:t xml:space="preserve"> </w:t>
      </w:r>
      <w:r w:rsidRPr="003352B7">
        <w:rPr>
          <w:sz w:val="28"/>
          <w:szCs w:val="28"/>
        </w:rPr>
        <w:t>922 тыс.руб., темп роста 16,8%.</w:t>
      </w:r>
    </w:p>
    <w:p w:rsidR="006E2D96" w:rsidRPr="003352B7" w:rsidRDefault="006E2D96" w:rsidP="00EA30EF">
      <w:pPr>
        <w:spacing w:line="360" w:lineRule="auto"/>
        <w:ind w:firstLine="709"/>
        <w:rPr>
          <w:sz w:val="28"/>
          <w:szCs w:val="28"/>
        </w:rPr>
      </w:pPr>
      <w:r w:rsidRPr="003352B7">
        <w:rPr>
          <w:sz w:val="28"/>
          <w:szCs w:val="28"/>
        </w:rPr>
        <w:t>По подразделу планируются ассигнования на обеспечение предоставления благоустроенных жилых помещений специализированного жилищного фонда детям-сиротам и детям оставшимся без попечения родителей в сумме 1</w:t>
      </w:r>
      <w:r>
        <w:rPr>
          <w:sz w:val="28"/>
          <w:szCs w:val="28"/>
        </w:rPr>
        <w:t xml:space="preserve"> </w:t>
      </w:r>
      <w:r w:rsidRPr="003352B7">
        <w:rPr>
          <w:sz w:val="28"/>
          <w:szCs w:val="28"/>
        </w:rPr>
        <w:t>277 тыс.руб.,на содержание жилого фонда муниципального имущества 1</w:t>
      </w:r>
      <w:r>
        <w:rPr>
          <w:sz w:val="28"/>
          <w:szCs w:val="28"/>
        </w:rPr>
        <w:t xml:space="preserve"> </w:t>
      </w:r>
      <w:r w:rsidRPr="003352B7">
        <w:rPr>
          <w:sz w:val="28"/>
          <w:szCs w:val="28"/>
        </w:rPr>
        <w:t>533 тыс.руб..</w:t>
      </w:r>
    </w:p>
    <w:p w:rsidR="006E2D96" w:rsidRPr="003352B7" w:rsidRDefault="006E2D96" w:rsidP="00EA30EF">
      <w:pPr>
        <w:spacing w:line="360" w:lineRule="auto"/>
        <w:ind w:firstLine="709"/>
        <w:rPr>
          <w:b/>
          <w:bCs/>
          <w:sz w:val="28"/>
          <w:szCs w:val="28"/>
        </w:rPr>
      </w:pPr>
      <w:r w:rsidRPr="003352B7">
        <w:rPr>
          <w:b/>
          <w:bCs/>
          <w:sz w:val="28"/>
          <w:szCs w:val="28"/>
        </w:rPr>
        <w:t>Подраздел 0502 «Коммунальное хозяйство»</w:t>
      </w:r>
    </w:p>
    <w:p w:rsidR="006E2D96" w:rsidRPr="003352B7" w:rsidRDefault="006E2D96" w:rsidP="00EA30EF">
      <w:pPr>
        <w:spacing w:line="360" w:lineRule="auto"/>
        <w:ind w:firstLine="709"/>
        <w:rPr>
          <w:sz w:val="28"/>
          <w:szCs w:val="28"/>
        </w:rPr>
      </w:pPr>
      <w:r w:rsidRPr="003352B7">
        <w:rPr>
          <w:sz w:val="28"/>
          <w:szCs w:val="28"/>
        </w:rPr>
        <w:t>Расходы по подразделу на 2017  год планируются в сумме 770 тыс.руб., что меньше ожидаемого исполнения 2016 года на 19</w:t>
      </w:r>
      <w:r>
        <w:rPr>
          <w:sz w:val="28"/>
          <w:szCs w:val="28"/>
        </w:rPr>
        <w:t xml:space="preserve"> </w:t>
      </w:r>
      <w:r w:rsidRPr="003352B7">
        <w:rPr>
          <w:sz w:val="28"/>
          <w:szCs w:val="28"/>
        </w:rPr>
        <w:t xml:space="preserve">439,8 тыс.руб. , темп роста 3,8%.Ассигнования на плановый период планируются так же по  770 тыс.руб.. </w:t>
      </w:r>
    </w:p>
    <w:p w:rsidR="006E2D96" w:rsidRPr="003352B7" w:rsidRDefault="006E2D96" w:rsidP="00EA30EF">
      <w:pPr>
        <w:spacing w:line="360" w:lineRule="auto"/>
        <w:ind w:firstLine="709"/>
        <w:rPr>
          <w:sz w:val="28"/>
          <w:szCs w:val="28"/>
        </w:rPr>
      </w:pPr>
      <w:r w:rsidRPr="003352B7">
        <w:rPr>
          <w:sz w:val="28"/>
          <w:szCs w:val="28"/>
        </w:rPr>
        <w:t>Темп роста к предыдущему году составит 3,8%,100%,100%.</w:t>
      </w:r>
    </w:p>
    <w:p w:rsidR="006E2D96" w:rsidRPr="00D56857" w:rsidRDefault="006E2D96" w:rsidP="004F5AA9">
      <w:pPr>
        <w:spacing w:line="360" w:lineRule="auto"/>
        <w:ind w:firstLine="709"/>
        <w:rPr>
          <w:sz w:val="28"/>
          <w:szCs w:val="28"/>
        </w:rPr>
      </w:pPr>
      <w:r w:rsidRPr="00D56857">
        <w:rPr>
          <w:sz w:val="28"/>
          <w:szCs w:val="28"/>
        </w:rPr>
        <w:t>Средства планируются на предоставление субсидий на возмещение затрат по подготовке к отопительному сезону предприятиям ЖКХ Убинского района.</w:t>
      </w:r>
    </w:p>
    <w:p w:rsidR="006E2D96" w:rsidRPr="0049623A" w:rsidRDefault="006E2D96" w:rsidP="00EA30EF">
      <w:pPr>
        <w:spacing w:line="360" w:lineRule="auto"/>
        <w:ind w:firstLine="709"/>
        <w:rPr>
          <w:sz w:val="28"/>
          <w:szCs w:val="28"/>
        </w:rPr>
      </w:pPr>
      <w:r w:rsidRPr="0049623A">
        <w:rPr>
          <w:sz w:val="28"/>
          <w:szCs w:val="28"/>
        </w:rPr>
        <w:t>Подраздел 0503 «Благоустройство»</w:t>
      </w:r>
    </w:p>
    <w:p w:rsidR="006E2D96" w:rsidRPr="0049623A" w:rsidRDefault="006E2D96" w:rsidP="00EA30EF">
      <w:pPr>
        <w:spacing w:line="360" w:lineRule="auto"/>
        <w:ind w:firstLine="709"/>
        <w:rPr>
          <w:sz w:val="28"/>
          <w:szCs w:val="28"/>
        </w:rPr>
      </w:pPr>
      <w:r w:rsidRPr="0049623A">
        <w:rPr>
          <w:sz w:val="28"/>
          <w:szCs w:val="28"/>
        </w:rPr>
        <w:t>Расходы на 2017 и плановый период 2018 и 2019 годы не планируются.</w:t>
      </w:r>
    </w:p>
    <w:p w:rsidR="006E2D96" w:rsidRPr="0049623A" w:rsidRDefault="006E2D96" w:rsidP="00EA30EF">
      <w:pPr>
        <w:spacing w:line="360" w:lineRule="auto"/>
        <w:ind w:firstLine="709"/>
        <w:rPr>
          <w:sz w:val="28"/>
          <w:szCs w:val="28"/>
        </w:rPr>
      </w:pPr>
      <w:r w:rsidRPr="0049623A">
        <w:rPr>
          <w:sz w:val="28"/>
          <w:szCs w:val="28"/>
        </w:rPr>
        <w:t>Ранее на 2017 и 2018 годы не планировались.</w:t>
      </w:r>
    </w:p>
    <w:p w:rsidR="006E2D96" w:rsidRPr="00EB5B90" w:rsidRDefault="006E2D96" w:rsidP="00EA30EF">
      <w:pPr>
        <w:spacing w:line="360" w:lineRule="auto"/>
        <w:ind w:firstLine="709"/>
        <w:rPr>
          <w:sz w:val="28"/>
          <w:szCs w:val="28"/>
        </w:rPr>
      </w:pPr>
      <w:r w:rsidRPr="00EB5B90">
        <w:rPr>
          <w:b/>
          <w:bCs/>
          <w:sz w:val="28"/>
          <w:szCs w:val="28"/>
        </w:rPr>
        <w:t>Раздел 06 «Охрана окружающей среды»</w:t>
      </w:r>
      <w:r w:rsidRPr="00EB5B90">
        <w:rPr>
          <w:sz w:val="28"/>
          <w:szCs w:val="28"/>
        </w:rPr>
        <w:t xml:space="preserve">  </w:t>
      </w:r>
    </w:p>
    <w:p w:rsidR="006E2D96" w:rsidRPr="000813E7" w:rsidRDefault="006E2D96" w:rsidP="00EA30EF">
      <w:pPr>
        <w:spacing w:line="360" w:lineRule="auto"/>
        <w:ind w:firstLine="709"/>
        <w:rPr>
          <w:sz w:val="28"/>
          <w:szCs w:val="28"/>
        </w:rPr>
      </w:pPr>
      <w:r w:rsidRPr="000813E7">
        <w:rPr>
          <w:sz w:val="28"/>
          <w:szCs w:val="28"/>
        </w:rPr>
        <w:t>Расходы по разделу на 2017 год планируются в объеме 2059 тыс.руб.(темп роста  к плану на 2016 год 163,7%.).Расходы на 2018-2019гг.планируются в объеме 2059 тыс.руб. по каждому году.</w:t>
      </w:r>
    </w:p>
    <w:p w:rsidR="006E2D96" w:rsidRPr="000813E7" w:rsidRDefault="006E2D96" w:rsidP="00EA30EF">
      <w:pPr>
        <w:spacing w:line="360" w:lineRule="auto"/>
        <w:ind w:firstLine="709"/>
        <w:rPr>
          <w:sz w:val="28"/>
          <w:szCs w:val="28"/>
        </w:rPr>
      </w:pPr>
      <w:r w:rsidRPr="000813E7">
        <w:rPr>
          <w:sz w:val="28"/>
          <w:szCs w:val="28"/>
        </w:rPr>
        <w:t>Темп роста расходов к предыдущему году составит 163,7%,100%,100,0%.</w:t>
      </w:r>
    </w:p>
    <w:p w:rsidR="006E2D96" w:rsidRPr="000813E7" w:rsidRDefault="006E2D96" w:rsidP="00EA30EF">
      <w:pPr>
        <w:spacing w:line="360" w:lineRule="auto"/>
        <w:ind w:firstLine="709"/>
        <w:rPr>
          <w:sz w:val="28"/>
          <w:szCs w:val="28"/>
        </w:rPr>
      </w:pPr>
      <w:r w:rsidRPr="000813E7">
        <w:rPr>
          <w:sz w:val="28"/>
          <w:szCs w:val="28"/>
        </w:rPr>
        <w:t>Ранее утвержденный план на 2017 год увеличен на 1</w:t>
      </w:r>
      <w:r>
        <w:rPr>
          <w:sz w:val="28"/>
          <w:szCs w:val="28"/>
        </w:rPr>
        <w:t xml:space="preserve"> </w:t>
      </w:r>
      <w:r w:rsidRPr="000813E7">
        <w:rPr>
          <w:sz w:val="28"/>
          <w:szCs w:val="28"/>
        </w:rPr>
        <w:t>039 тыс.руб.,</w:t>
      </w:r>
      <w:r>
        <w:rPr>
          <w:sz w:val="28"/>
          <w:szCs w:val="28"/>
        </w:rPr>
        <w:t xml:space="preserve"> </w:t>
      </w:r>
      <w:r w:rsidRPr="000813E7">
        <w:rPr>
          <w:sz w:val="28"/>
          <w:szCs w:val="28"/>
        </w:rPr>
        <w:t>темп роста 201,9%, на 2018 год увеличен  на 1</w:t>
      </w:r>
      <w:r>
        <w:rPr>
          <w:sz w:val="28"/>
          <w:szCs w:val="28"/>
        </w:rPr>
        <w:t xml:space="preserve"> </w:t>
      </w:r>
      <w:r w:rsidRPr="000813E7">
        <w:rPr>
          <w:sz w:val="28"/>
          <w:szCs w:val="28"/>
        </w:rPr>
        <w:t>039 тыс.руб.,</w:t>
      </w:r>
      <w:r>
        <w:rPr>
          <w:sz w:val="28"/>
          <w:szCs w:val="28"/>
        </w:rPr>
        <w:t xml:space="preserve"> </w:t>
      </w:r>
      <w:r w:rsidRPr="000813E7">
        <w:rPr>
          <w:sz w:val="28"/>
          <w:szCs w:val="28"/>
        </w:rPr>
        <w:t>темп роста 201,9%.</w:t>
      </w:r>
    </w:p>
    <w:p w:rsidR="006E2D96" w:rsidRPr="00375553" w:rsidRDefault="006E2D96" w:rsidP="00C12321">
      <w:pPr>
        <w:spacing w:line="360" w:lineRule="auto"/>
        <w:ind w:firstLine="708"/>
        <w:outlineLvl w:val="0"/>
        <w:rPr>
          <w:b/>
          <w:bCs/>
          <w:sz w:val="28"/>
          <w:szCs w:val="28"/>
        </w:rPr>
      </w:pPr>
      <w:r w:rsidRPr="00375553">
        <w:rPr>
          <w:b/>
          <w:bCs/>
          <w:sz w:val="28"/>
          <w:szCs w:val="28"/>
        </w:rPr>
        <w:t>Раздел 07 «Образование»</w:t>
      </w:r>
    </w:p>
    <w:p w:rsidR="006E2D96" w:rsidRPr="00375553" w:rsidRDefault="006E2D96" w:rsidP="00C12321">
      <w:pPr>
        <w:spacing w:line="360" w:lineRule="auto"/>
        <w:ind w:firstLine="708"/>
        <w:outlineLvl w:val="0"/>
        <w:rPr>
          <w:sz w:val="28"/>
          <w:szCs w:val="28"/>
        </w:rPr>
      </w:pPr>
      <w:r w:rsidRPr="00804695">
        <w:rPr>
          <w:b/>
          <w:bCs/>
          <w:color w:val="C00000"/>
          <w:sz w:val="28"/>
          <w:szCs w:val="28"/>
        </w:rPr>
        <w:t xml:space="preserve"> </w:t>
      </w:r>
      <w:r w:rsidRPr="00375553">
        <w:rPr>
          <w:sz w:val="28"/>
          <w:szCs w:val="28"/>
        </w:rPr>
        <w:t>Расходы  на 2017 год планируются  в объеме 344 760 тыс.руб. (увеличение к ожидаемому исполнению текущего года на 9</w:t>
      </w:r>
      <w:r>
        <w:rPr>
          <w:sz w:val="28"/>
          <w:szCs w:val="28"/>
        </w:rPr>
        <w:t xml:space="preserve"> </w:t>
      </w:r>
      <w:r w:rsidRPr="00375553">
        <w:rPr>
          <w:sz w:val="28"/>
          <w:szCs w:val="28"/>
        </w:rPr>
        <w:t>229 тыс.руб., темп роста 102,8%, на 2018 и 2019гг. 249</w:t>
      </w:r>
      <w:r>
        <w:rPr>
          <w:sz w:val="28"/>
          <w:szCs w:val="28"/>
        </w:rPr>
        <w:t xml:space="preserve"> </w:t>
      </w:r>
      <w:r w:rsidRPr="00375553">
        <w:rPr>
          <w:sz w:val="28"/>
          <w:szCs w:val="28"/>
        </w:rPr>
        <w:t>610 тыс.руб. и 250</w:t>
      </w:r>
      <w:r>
        <w:rPr>
          <w:sz w:val="28"/>
          <w:szCs w:val="28"/>
        </w:rPr>
        <w:t xml:space="preserve"> </w:t>
      </w:r>
      <w:r w:rsidRPr="00375553">
        <w:rPr>
          <w:sz w:val="28"/>
          <w:szCs w:val="28"/>
        </w:rPr>
        <w:t>010 тыс.руб.</w:t>
      </w:r>
    </w:p>
    <w:p w:rsidR="006E2D96" w:rsidRPr="00375553" w:rsidRDefault="006E2D96" w:rsidP="00C12321">
      <w:pPr>
        <w:spacing w:line="360" w:lineRule="auto"/>
        <w:ind w:firstLine="709"/>
        <w:rPr>
          <w:sz w:val="28"/>
          <w:szCs w:val="28"/>
        </w:rPr>
      </w:pPr>
      <w:r w:rsidRPr="00375553">
        <w:rPr>
          <w:sz w:val="28"/>
          <w:szCs w:val="28"/>
        </w:rPr>
        <w:t>Темп роста к предыдущему году 102,8%,72,4%,100,2%.</w:t>
      </w:r>
    </w:p>
    <w:p w:rsidR="006E2D96" w:rsidRPr="00F229DE" w:rsidRDefault="006E2D96" w:rsidP="00C12321">
      <w:pPr>
        <w:spacing w:line="360" w:lineRule="auto"/>
        <w:ind w:firstLine="709"/>
        <w:rPr>
          <w:sz w:val="28"/>
          <w:szCs w:val="28"/>
        </w:rPr>
      </w:pPr>
      <w:r w:rsidRPr="00F229DE">
        <w:rPr>
          <w:sz w:val="28"/>
          <w:szCs w:val="28"/>
        </w:rPr>
        <w:t>Ранее утвержденный план на 2017 год увеличен на 112554 тыс.руб., темп роста 148,5%, на 2018 год на 16363 тыс.руб. темп роста 107%.</w:t>
      </w:r>
    </w:p>
    <w:p w:rsidR="006E2D96" w:rsidRPr="00A93E19" w:rsidRDefault="006E2D96" w:rsidP="009806D3">
      <w:pPr>
        <w:spacing w:line="360" w:lineRule="auto"/>
        <w:ind w:firstLine="708"/>
        <w:rPr>
          <w:sz w:val="28"/>
          <w:szCs w:val="28"/>
        </w:rPr>
      </w:pPr>
      <w:r w:rsidRPr="00A93E19">
        <w:rPr>
          <w:sz w:val="28"/>
          <w:szCs w:val="28"/>
        </w:rPr>
        <w:t>Удельный вес расходов по разделу к общим расходам составит  в 2017году 54,4%,в 2018 и 2019гг. соответственно 56,2% и 60,5%.</w:t>
      </w:r>
    </w:p>
    <w:p w:rsidR="006E2D96" w:rsidRPr="00B90EFF" w:rsidRDefault="006E2D96" w:rsidP="00A12591">
      <w:pPr>
        <w:spacing w:line="360" w:lineRule="auto"/>
        <w:ind w:firstLine="708"/>
        <w:rPr>
          <w:sz w:val="28"/>
          <w:szCs w:val="28"/>
        </w:rPr>
      </w:pPr>
      <w:r w:rsidRPr="003C18F2">
        <w:rPr>
          <w:i/>
          <w:iCs/>
          <w:sz w:val="28"/>
          <w:szCs w:val="28"/>
        </w:rPr>
        <w:t>Расходы по подразделу 0701</w:t>
      </w:r>
      <w:r w:rsidRPr="00804695">
        <w:rPr>
          <w:i/>
          <w:iCs/>
          <w:color w:val="C00000"/>
          <w:sz w:val="28"/>
          <w:szCs w:val="28"/>
        </w:rPr>
        <w:t xml:space="preserve"> </w:t>
      </w:r>
      <w:r w:rsidRPr="00805CFE">
        <w:rPr>
          <w:i/>
          <w:iCs/>
          <w:sz w:val="28"/>
          <w:szCs w:val="28"/>
        </w:rPr>
        <w:t>«Дошкольное образование»</w:t>
      </w:r>
      <w:r w:rsidRPr="00805CFE">
        <w:rPr>
          <w:sz w:val="28"/>
          <w:szCs w:val="28"/>
        </w:rPr>
        <w:t>на 201</w:t>
      </w:r>
      <w:r>
        <w:rPr>
          <w:sz w:val="28"/>
          <w:szCs w:val="28"/>
        </w:rPr>
        <w:t>7</w:t>
      </w:r>
      <w:r w:rsidRPr="00805CFE">
        <w:rPr>
          <w:sz w:val="28"/>
          <w:szCs w:val="28"/>
        </w:rPr>
        <w:t xml:space="preserve"> год</w:t>
      </w:r>
      <w:r w:rsidRPr="00804695">
        <w:rPr>
          <w:color w:val="C00000"/>
          <w:sz w:val="28"/>
          <w:szCs w:val="28"/>
        </w:rPr>
        <w:t xml:space="preserve"> </w:t>
      </w:r>
      <w:r w:rsidRPr="00B90EFF">
        <w:rPr>
          <w:sz w:val="28"/>
          <w:szCs w:val="28"/>
        </w:rPr>
        <w:t>планируются в сумме 53</w:t>
      </w:r>
      <w:r>
        <w:rPr>
          <w:sz w:val="28"/>
          <w:szCs w:val="28"/>
        </w:rPr>
        <w:t xml:space="preserve"> </w:t>
      </w:r>
      <w:r w:rsidRPr="00B90EFF">
        <w:rPr>
          <w:sz w:val="28"/>
          <w:szCs w:val="28"/>
        </w:rPr>
        <w:t>235 тыс.руб., темп роста к ожидаемому исполнению 2016 года 104,4%.На плановый период 2018 и 2019 годов планируется соответственно в объеме 42</w:t>
      </w:r>
      <w:r>
        <w:rPr>
          <w:sz w:val="28"/>
          <w:szCs w:val="28"/>
        </w:rPr>
        <w:t xml:space="preserve"> </w:t>
      </w:r>
      <w:r w:rsidRPr="00B90EFF">
        <w:rPr>
          <w:sz w:val="28"/>
          <w:szCs w:val="28"/>
        </w:rPr>
        <w:t>796 тыс.руб. и 42</w:t>
      </w:r>
      <w:r>
        <w:rPr>
          <w:sz w:val="28"/>
          <w:szCs w:val="28"/>
        </w:rPr>
        <w:t xml:space="preserve"> </w:t>
      </w:r>
      <w:r w:rsidRPr="00B90EFF">
        <w:rPr>
          <w:sz w:val="28"/>
          <w:szCs w:val="28"/>
        </w:rPr>
        <w:t>796 тыс.руб. Темп роста к предыдущему периоду 80,4%,100,0%.</w:t>
      </w:r>
    </w:p>
    <w:p w:rsidR="006E2D96" w:rsidRDefault="006E2D96" w:rsidP="00EA30EF">
      <w:pPr>
        <w:spacing w:line="360" w:lineRule="auto"/>
        <w:rPr>
          <w:sz w:val="28"/>
          <w:szCs w:val="28"/>
        </w:rPr>
      </w:pPr>
      <w:r w:rsidRPr="00EF4C2C">
        <w:rPr>
          <w:i/>
          <w:iCs/>
          <w:sz w:val="28"/>
          <w:szCs w:val="28"/>
        </w:rPr>
        <w:t>По подразделу 0702 «Общее образование»</w:t>
      </w:r>
      <w:r w:rsidRPr="00804695">
        <w:rPr>
          <w:color w:val="C00000"/>
          <w:sz w:val="28"/>
          <w:szCs w:val="28"/>
        </w:rPr>
        <w:t xml:space="preserve"> </w:t>
      </w:r>
      <w:r w:rsidRPr="008144C3">
        <w:rPr>
          <w:sz w:val="28"/>
          <w:szCs w:val="28"/>
        </w:rPr>
        <w:t>на 2017 год планируются расходы в объеме 232</w:t>
      </w:r>
      <w:r>
        <w:rPr>
          <w:sz w:val="28"/>
          <w:szCs w:val="28"/>
        </w:rPr>
        <w:t xml:space="preserve"> </w:t>
      </w:r>
      <w:r w:rsidRPr="008144C3">
        <w:rPr>
          <w:sz w:val="28"/>
          <w:szCs w:val="28"/>
        </w:rPr>
        <w:t>852тыс.руб.,темп роста 98,1% к ожидаемому исполнению 2016 года .На плановый период 2018 и 2019 годов плановые назначения составляют соответственно 190</w:t>
      </w:r>
      <w:r>
        <w:rPr>
          <w:sz w:val="28"/>
          <w:szCs w:val="28"/>
        </w:rPr>
        <w:t xml:space="preserve"> </w:t>
      </w:r>
      <w:r w:rsidRPr="008144C3">
        <w:rPr>
          <w:sz w:val="28"/>
          <w:szCs w:val="28"/>
        </w:rPr>
        <w:t>270 тыс.руб. и 190570 тыс.руб.. Темп роста к предыдущему периоду 98,1%,81,7%,100,1%.</w:t>
      </w:r>
    </w:p>
    <w:p w:rsidR="006E2D96" w:rsidRPr="008144C3" w:rsidRDefault="006E2D96" w:rsidP="00EA30EF">
      <w:pPr>
        <w:spacing w:line="360" w:lineRule="auto"/>
        <w:rPr>
          <w:sz w:val="28"/>
          <w:szCs w:val="28"/>
        </w:rPr>
      </w:pPr>
      <w:r w:rsidRPr="008F101E">
        <w:rPr>
          <w:i/>
          <w:iCs/>
          <w:sz w:val="28"/>
          <w:szCs w:val="28"/>
        </w:rPr>
        <w:t>По подразделу 0703 «Дополнительное образование детей»</w:t>
      </w:r>
      <w:r>
        <w:rPr>
          <w:sz w:val="28"/>
          <w:szCs w:val="28"/>
        </w:rPr>
        <w:t xml:space="preserve">  введенному приказом Минфина России от 02.02.2016 №9н «О внесении изменений в Указания о применении бюджетной классификации Российской Федерации, утвержденные Министерством финансов Российской Федерации от 1 июля 2013 года №65н»(далее Указания). По разделу учитываются расходы на обеспечение деятельности организаций дополнительного образования. На 2017 год ассигнования планируются в сумме 32 401 тыс.руб.,на 2018 и 2019 годы соответственно 9 278 тыс.руб., и  9 278 тыс.руб..В приложении №5 к проекту решения (распределение бюджетных ассигнований по разделам,подразделам ,целевым статьям и видам расходов в ведомственной структуре расходов (далее ведомственная структура расходов) на 2017 год плановый период 2018 и 2019 годов наименование подраздела указано «Начальное профессиональное образование» следует в соответствии с Указаниями «Дополнительное образование детей».</w:t>
      </w:r>
    </w:p>
    <w:p w:rsidR="006E2D96" w:rsidRPr="00B26A65" w:rsidRDefault="006E2D96" w:rsidP="00EA30EF">
      <w:pPr>
        <w:spacing w:line="360" w:lineRule="auto"/>
        <w:rPr>
          <w:i/>
          <w:iCs/>
          <w:sz w:val="28"/>
          <w:szCs w:val="28"/>
        </w:rPr>
      </w:pPr>
      <w:r w:rsidRPr="00B26A65">
        <w:rPr>
          <w:i/>
          <w:iCs/>
          <w:sz w:val="28"/>
          <w:szCs w:val="28"/>
        </w:rPr>
        <w:t>По подразделу 0707 «Молодежная политика»</w:t>
      </w:r>
    </w:p>
    <w:p w:rsidR="006E2D96" w:rsidRPr="00B26A65" w:rsidRDefault="006E2D96" w:rsidP="00EA30EF">
      <w:pPr>
        <w:spacing w:line="360" w:lineRule="auto"/>
        <w:rPr>
          <w:sz w:val="28"/>
          <w:szCs w:val="28"/>
        </w:rPr>
      </w:pPr>
      <w:r w:rsidRPr="00B26A65">
        <w:rPr>
          <w:sz w:val="28"/>
          <w:szCs w:val="28"/>
        </w:rPr>
        <w:t>Расходы на 2017 год</w:t>
      </w:r>
      <w:r w:rsidRPr="00804695">
        <w:rPr>
          <w:color w:val="C00000"/>
          <w:sz w:val="28"/>
          <w:szCs w:val="28"/>
        </w:rPr>
        <w:t xml:space="preserve"> </w:t>
      </w:r>
      <w:r w:rsidRPr="00B26A65">
        <w:rPr>
          <w:sz w:val="28"/>
          <w:szCs w:val="28"/>
        </w:rPr>
        <w:t>планируются в объеме 3348 тыс. руб.,</w:t>
      </w:r>
      <w:r>
        <w:rPr>
          <w:sz w:val="28"/>
          <w:szCs w:val="28"/>
        </w:rPr>
        <w:t xml:space="preserve"> </w:t>
      </w:r>
      <w:r w:rsidRPr="00B26A65">
        <w:rPr>
          <w:sz w:val="28"/>
          <w:szCs w:val="28"/>
        </w:rPr>
        <w:t>на плановый период 2018 и 2019 годов соответственно 2</w:t>
      </w:r>
      <w:r>
        <w:rPr>
          <w:sz w:val="28"/>
          <w:szCs w:val="28"/>
        </w:rPr>
        <w:t xml:space="preserve"> </w:t>
      </w:r>
      <w:r w:rsidRPr="00B26A65">
        <w:rPr>
          <w:sz w:val="28"/>
          <w:szCs w:val="28"/>
        </w:rPr>
        <w:t>049 тыс.руб. и 2</w:t>
      </w:r>
      <w:r>
        <w:rPr>
          <w:sz w:val="28"/>
          <w:szCs w:val="28"/>
        </w:rPr>
        <w:t xml:space="preserve"> </w:t>
      </w:r>
      <w:r w:rsidRPr="00B26A65">
        <w:rPr>
          <w:sz w:val="28"/>
          <w:szCs w:val="28"/>
        </w:rPr>
        <w:t>049 тыс.руб.. Темп роста к предыдущему периоду составляет 114,5%,61,2%,100%.</w:t>
      </w:r>
      <w:r>
        <w:rPr>
          <w:sz w:val="28"/>
          <w:szCs w:val="28"/>
        </w:rPr>
        <w:t xml:space="preserve"> Наименование подраздела в ведомственной структуре расходов в соответствии с Указаниями ,следует «Молодежная политика» вместо «Молодежная политика и оздоровление детей».</w:t>
      </w:r>
    </w:p>
    <w:p w:rsidR="006E2D96" w:rsidRDefault="006E2D96" w:rsidP="00EA30EF">
      <w:pPr>
        <w:spacing w:line="360" w:lineRule="auto"/>
        <w:rPr>
          <w:sz w:val="28"/>
          <w:szCs w:val="28"/>
        </w:rPr>
      </w:pPr>
      <w:r w:rsidRPr="00215C7C">
        <w:rPr>
          <w:i/>
          <w:iCs/>
          <w:sz w:val="28"/>
          <w:szCs w:val="28"/>
        </w:rPr>
        <w:t>По подразделу 0709 «Другие вопросы в области образования»</w:t>
      </w:r>
      <w:r w:rsidRPr="00215C7C">
        <w:rPr>
          <w:sz w:val="28"/>
          <w:szCs w:val="28"/>
        </w:rPr>
        <w:t xml:space="preserve"> планируются </w:t>
      </w:r>
      <w:r w:rsidRPr="00A36AD7">
        <w:rPr>
          <w:sz w:val="28"/>
          <w:szCs w:val="28"/>
        </w:rPr>
        <w:t>расходы на 2017 год в сумме 22924 тыс.руб.темп роста к ожидаемому исполнению 2016года 110,7%. На плановый период 2018 и 2019 г. планируется в сумме 5</w:t>
      </w:r>
      <w:r>
        <w:rPr>
          <w:sz w:val="28"/>
          <w:szCs w:val="28"/>
        </w:rPr>
        <w:t xml:space="preserve"> </w:t>
      </w:r>
      <w:r w:rsidRPr="00A36AD7">
        <w:rPr>
          <w:sz w:val="28"/>
          <w:szCs w:val="28"/>
        </w:rPr>
        <w:t>217 тыс.руб. и 5 317тыс.руб.. Темп роста к предыдущему периоду составляет 110,7%,22,8%,101,9%.</w:t>
      </w:r>
    </w:p>
    <w:p w:rsidR="006E2D96" w:rsidRPr="000029FD" w:rsidRDefault="006E2D96" w:rsidP="00EA30EF">
      <w:pPr>
        <w:spacing w:line="360" w:lineRule="auto"/>
        <w:rPr>
          <w:b/>
          <w:bCs/>
          <w:sz w:val="28"/>
          <w:szCs w:val="28"/>
        </w:rPr>
      </w:pPr>
      <w:r w:rsidRPr="000029FD">
        <w:rPr>
          <w:b/>
          <w:bCs/>
          <w:sz w:val="28"/>
          <w:szCs w:val="28"/>
        </w:rPr>
        <w:t>Раздел 08 «Культура  и кинематография»</w:t>
      </w:r>
    </w:p>
    <w:p w:rsidR="006E2D96" w:rsidRPr="000029FD" w:rsidRDefault="006E2D96" w:rsidP="007F1152">
      <w:pPr>
        <w:spacing w:line="360" w:lineRule="auto"/>
        <w:rPr>
          <w:sz w:val="28"/>
          <w:szCs w:val="28"/>
        </w:rPr>
      </w:pPr>
      <w:r w:rsidRPr="000029FD">
        <w:rPr>
          <w:sz w:val="28"/>
          <w:szCs w:val="28"/>
        </w:rPr>
        <w:t>Расходы по разделу</w:t>
      </w:r>
      <w:r w:rsidRPr="000029FD">
        <w:rPr>
          <w:b/>
          <w:bCs/>
          <w:sz w:val="28"/>
          <w:szCs w:val="28"/>
        </w:rPr>
        <w:t xml:space="preserve"> </w:t>
      </w:r>
      <w:r w:rsidRPr="000029FD">
        <w:rPr>
          <w:sz w:val="28"/>
          <w:szCs w:val="28"/>
        </w:rPr>
        <w:t>на 2017 год запланированы в сумме 33</w:t>
      </w:r>
      <w:r>
        <w:rPr>
          <w:sz w:val="28"/>
          <w:szCs w:val="28"/>
        </w:rPr>
        <w:t xml:space="preserve"> </w:t>
      </w:r>
      <w:r w:rsidRPr="000029FD">
        <w:rPr>
          <w:sz w:val="28"/>
          <w:szCs w:val="28"/>
        </w:rPr>
        <w:t>217 тыс.руб.(увеличение к плану 2016 года на 1</w:t>
      </w:r>
      <w:r>
        <w:rPr>
          <w:sz w:val="28"/>
          <w:szCs w:val="28"/>
        </w:rPr>
        <w:t xml:space="preserve"> </w:t>
      </w:r>
      <w:r w:rsidRPr="000029FD">
        <w:rPr>
          <w:sz w:val="28"/>
          <w:szCs w:val="28"/>
        </w:rPr>
        <w:t>997  тыс.руб.,темп роста  106,4%).</w:t>
      </w:r>
    </w:p>
    <w:p w:rsidR="006E2D96" w:rsidRDefault="006E2D96" w:rsidP="007F1152">
      <w:pPr>
        <w:spacing w:line="360" w:lineRule="auto"/>
      </w:pPr>
      <w:r w:rsidRPr="00ED32F9">
        <w:rPr>
          <w:sz w:val="28"/>
          <w:szCs w:val="28"/>
        </w:rPr>
        <w:t>Расходы на 2018 год запланированы в объеме 11</w:t>
      </w:r>
      <w:r>
        <w:rPr>
          <w:sz w:val="28"/>
          <w:szCs w:val="28"/>
        </w:rPr>
        <w:t xml:space="preserve"> </w:t>
      </w:r>
      <w:r w:rsidRPr="00ED32F9">
        <w:rPr>
          <w:sz w:val="28"/>
          <w:szCs w:val="28"/>
        </w:rPr>
        <w:t>227 тыс.руб., на 2019 год 11</w:t>
      </w:r>
      <w:r>
        <w:rPr>
          <w:sz w:val="28"/>
          <w:szCs w:val="28"/>
        </w:rPr>
        <w:t xml:space="preserve"> </w:t>
      </w:r>
      <w:r w:rsidRPr="00ED32F9">
        <w:rPr>
          <w:sz w:val="28"/>
          <w:szCs w:val="28"/>
        </w:rPr>
        <w:t>572 тыс.руб..</w:t>
      </w:r>
      <w:r w:rsidRPr="00ED32F9">
        <w:t xml:space="preserve"> </w:t>
      </w:r>
    </w:p>
    <w:p w:rsidR="006E2D96" w:rsidRPr="00ED32F9" w:rsidRDefault="006E2D96" w:rsidP="007F1152">
      <w:pPr>
        <w:spacing w:line="360" w:lineRule="auto"/>
        <w:rPr>
          <w:sz w:val="28"/>
          <w:szCs w:val="28"/>
        </w:rPr>
      </w:pPr>
      <w:r w:rsidRPr="00ED32F9">
        <w:rPr>
          <w:sz w:val="28"/>
          <w:szCs w:val="28"/>
        </w:rPr>
        <w:t>Ранее утвержденный план на 2017 год увеличен на 32</w:t>
      </w:r>
      <w:r>
        <w:rPr>
          <w:sz w:val="28"/>
          <w:szCs w:val="28"/>
        </w:rPr>
        <w:t xml:space="preserve"> </w:t>
      </w:r>
      <w:r w:rsidRPr="00ED32F9">
        <w:rPr>
          <w:sz w:val="28"/>
          <w:szCs w:val="28"/>
        </w:rPr>
        <w:t>795 тыс.руб.,на 2018 год  увеличен на 10</w:t>
      </w:r>
      <w:r>
        <w:rPr>
          <w:sz w:val="28"/>
          <w:szCs w:val="28"/>
        </w:rPr>
        <w:t xml:space="preserve"> </w:t>
      </w:r>
      <w:r w:rsidRPr="00ED32F9">
        <w:rPr>
          <w:sz w:val="28"/>
          <w:szCs w:val="28"/>
        </w:rPr>
        <w:t>786 тыс.руб..</w:t>
      </w:r>
    </w:p>
    <w:p w:rsidR="006E2D96" w:rsidRPr="00D5405F" w:rsidRDefault="006E2D96" w:rsidP="00EA30EF">
      <w:pPr>
        <w:rPr>
          <w:sz w:val="28"/>
          <w:szCs w:val="28"/>
        </w:rPr>
      </w:pPr>
      <w:r w:rsidRPr="00D5405F">
        <w:rPr>
          <w:sz w:val="28"/>
          <w:szCs w:val="28"/>
        </w:rPr>
        <w:t>Темп роста к предыдущему году 106,4%,33,8%,103,1%.</w:t>
      </w:r>
    </w:p>
    <w:p w:rsidR="006E2D96" w:rsidRPr="00804695" w:rsidRDefault="006E2D96" w:rsidP="00EA30EF">
      <w:pPr>
        <w:rPr>
          <w:color w:val="C00000"/>
        </w:rPr>
      </w:pPr>
    </w:p>
    <w:p w:rsidR="006E2D96" w:rsidRPr="00804695" w:rsidRDefault="006E2D96" w:rsidP="00C12321">
      <w:pPr>
        <w:rPr>
          <w:color w:val="C00000"/>
          <w:sz w:val="28"/>
          <w:szCs w:val="28"/>
        </w:rPr>
      </w:pPr>
      <w:r w:rsidRPr="00B87B7E">
        <w:rPr>
          <w:noProof/>
          <w:color w:val="C00000"/>
          <w:sz w:val="28"/>
          <w:szCs w:val="28"/>
        </w:rPr>
        <w:object w:dxaOrig="7930" w:dyaOrig="4205">
          <v:shape id="Объект 8" o:spid="_x0000_i1032" type="#_x0000_t75" style="width:438pt;height:224.25pt;visibility:visible" o:ole="">
            <v:imagedata r:id="rId21" o:title="" croptop="-3569f" cropbottom="-2244f" cropleft="-7529f" cropright="-58f"/>
            <o:lock v:ext="edit" aspectratio="f"/>
          </v:shape>
          <o:OLEObject Type="Embed" ProgID="Excel.Chart.8" ShapeID="Объект 8" DrawAspect="Content" ObjectID="_1543841164" r:id="rId22"/>
        </w:object>
      </w:r>
    </w:p>
    <w:p w:rsidR="006E2D96" w:rsidRPr="00804695" w:rsidRDefault="006E2D96" w:rsidP="00EA30EF">
      <w:pPr>
        <w:ind w:firstLine="708"/>
        <w:outlineLvl w:val="0"/>
        <w:rPr>
          <w:color w:val="C00000"/>
          <w:sz w:val="20"/>
          <w:szCs w:val="20"/>
        </w:rPr>
      </w:pPr>
    </w:p>
    <w:p w:rsidR="006E2D96" w:rsidRPr="00BC67AC" w:rsidRDefault="006E2D96" w:rsidP="00EA30EF">
      <w:pPr>
        <w:ind w:firstLine="708"/>
        <w:outlineLvl w:val="0"/>
        <w:rPr>
          <w:sz w:val="20"/>
          <w:szCs w:val="20"/>
        </w:rPr>
      </w:pPr>
      <w:r w:rsidRPr="00BC67AC">
        <w:rPr>
          <w:sz w:val="20"/>
          <w:szCs w:val="20"/>
        </w:rPr>
        <w:t xml:space="preserve">Рисунок </w:t>
      </w:r>
      <w:r>
        <w:rPr>
          <w:sz w:val="20"/>
          <w:szCs w:val="20"/>
        </w:rPr>
        <w:t>7</w:t>
      </w:r>
      <w:r w:rsidRPr="00BC67AC">
        <w:rPr>
          <w:sz w:val="20"/>
          <w:szCs w:val="20"/>
        </w:rPr>
        <w:t xml:space="preserve"> Динамика  и структура расходов по разделу «Культура и кинематография ( в % к предшествующему году)</w:t>
      </w:r>
    </w:p>
    <w:p w:rsidR="006E2D96" w:rsidRPr="00BC67AC" w:rsidRDefault="006E2D96" w:rsidP="00EA30EF">
      <w:pPr>
        <w:tabs>
          <w:tab w:val="left" w:pos="1168"/>
        </w:tabs>
        <w:spacing w:line="360" w:lineRule="auto"/>
        <w:rPr>
          <w:sz w:val="28"/>
          <w:szCs w:val="28"/>
        </w:rPr>
      </w:pPr>
      <w:r w:rsidRPr="00BC67AC">
        <w:rPr>
          <w:sz w:val="28"/>
          <w:szCs w:val="28"/>
        </w:rPr>
        <w:t>Удельный вес расходов по разделу в общей структуре расходов бюджета на 2017 год 5,2%, на 2018 и 2019 гг. соответственно 2,5%,2,8%.</w:t>
      </w:r>
    </w:p>
    <w:p w:rsidR="006E2D96" w:rsidRPr="00804695" w:rsidRDefault="006E2D96" w:rsidP="00EA30EF">
      <w:pPr>
        <w:tabs>
          <w:tab w:val="left" w:pos="1168"/>
        </w:tabs>
        <w:rPr>
          <w:color w:val="C00000"/>
          <w:sz w:val="28"/>
          <w:szCs w:val="28"/>
        </w:rPr>
      </w:pPr>
    </w:p>
    <w:p w:rsidR="006E2D96" w:rsidRPr="007035B8" w:rsidRDefault="006E2D96" w:rsidP="00EA30EF">
      <w:pPr>
        <w:spacing w:line="360" w:lineRule="auto"/>
        <w:ind w:firstLine="708"/>
        <w:rPr>
          <w:sz w:val="28"/>
          <w:szCs w:val="28"/>
        </w:rPr>
      </w:pPr>
      <w:r w:rsidRPr="007035B8">
        <w:rPr>
          <w:b/>
          <w:bCs/>
          <w:sz w:val="28"/>
          <w:szCs w:val="28"/>
        </w:rPr>
        <w:t>Раздел 10 «Социальная политика»</w:t>
      </w:r>
      <w:r w:rsidRPr="007035B8">
        <w:rPr>
          <w:sz w:val="28"/>
          <w:szCs w:val="28"/>
        </w:rPr>
        <w:t xml:space="preserve"> </w:t>
      </w:r>
    </w:p>
    <w:p w:rsidR="006E2D96" w:rsidRPr="00D93196" w:rsidRDefault="006E2D96" w:rsidP="00EA30EF">
      <w:pPr>
        <w:spacing w:line="360" w:lineRule="auto"/>
        <w:ind w:firstLine="708"/>
        <w:rPr>
          <w:sz w:val="28"/>
          <w:szCs w:val="28"/>
        </w:rPr>
      </w:pPr>
      <w:r w:rsidRPr="00D93196">
        <w:rPr>
          <w:sz w:val="28"/>
          <w:szCs w:val="28"/>
        </w:rPr>
        <w:t>Расходы бюджета на 2017 год планируются в сумме 51</w:t>
      </w:r>
      <w:r>
        <w:rPr>
          <w:sz w:val="28"/>
          <w:szCs w:val="28"/>
        </w:rPr>
        <w:t xml:space="preserve"> </w:t>
      </w:r>
      <w:r w:rsidRPr="00D93196">
        <w:rPr>
          <w:sz w:val="28"/>
          <w:szCs w:val="28"/>
        </w:rPr>
        <w:t>792 тыс.руб.(уменьшение  к плану на 2016 год на 5</w:t>
      </w:r>
      <w:r>
        <w:rPr>
          <w:sz w:val="28"/>
          <w:szCs w:val="28"/>
        </w:rPr>
        <w:t xml:space="preserve"> </w:t>
      </w:r>
      <w:r w:rsidRPr="00D93196">
        <w:rPr>
          <w:sz w:val="28"/>
          <w:szCs w:val="28"/>
        </w:rPr>
        <w:t>970 тыс.руб.,или 89,7%).Расходы на 2018 и 2019 годы планируются соответственно  в объеме  56</w:t>
      </w:r>
      <w:r>
        <w:rPr>
          <w:sz w:val="28"/>
          <w:szCs w:val="28"/>
        </w:rPr>
        <w:t xml:space="preserve"> </w:t>
      </w:r>
      <w:r w:rsidRPr="00D93196">
        <w:rPr>
          <w:sz w:val="28"/>
          <w:szCs w:val="28"/>
        </w:rPr>
        <w:t>485 тыс.руб.,56</w:t>
      </w:r>
      <w:r>
        <w:rPr>
          <w:sz w:val="28"/>
          <w:szCs w:val="28"/>
        </w:rPr>
        <w:t xml:space="preserve"> </w:t>
      </w:r>
      <w:r w:rsidRPr="00D93196">
        <w:rPr>
          <w:sz w:val="28"/>
          <w:szCs w:val="28"/>
        </w:rPr>
        <w:t>586 тыс.руб..</w:t>
      </w:r>
    </w:p>
    <w:p w:rsidR="006E2D96" w:rsidRPr="00D93196" w:rsidRDefault="006E2D96" w:rsidP="00EA30EF">
      <w:pPr>
        <w:spacing w:line="360" w:lineRule="auto"/>
        <w:ind w:firstLine="708"/>
        <w:rPr>
          <w:sz w:val="28"/>
          <w:szCs w:val="28"/>
        </w:rPr>
      </w:pPr>
      <w:r w:rsidRPr="00D93196">
        <w:rPr>
          <w:sz w:val="28"/>
          <w:szCs w:val="28"/>
        </w:rPr>
        <w:t>Темп роста к предыдущему году 89,3%,109,1%,100,2%.</w:t>
      </w:r>
    </w:p>
    <w:p w:rsidR="006E2D96" w:rsidRPr="00D93196" w:rsidRDefault="006E2D96" w:rsidP="00EA30EF">
      <w:pPr>
        <w:spacing w:line="360" w:lineRule="auto"/>
        <w:ind w:firstLine="708"/>
        <w:rPr>
          <w:sz w:val="28"/>
          <w:szCs w:val="28"/>
        </w:rPr>
      </w:pPr>
      <w:r w:rsidRPr="00D93196">
        <w:rPr>
          <w:sz w:val="28"/>
          <w:szCs w:val="28"/>
        </w:rPr>
        <w:t>Ранее утвержденный план на 2017год был уменьшен на 7</w:t>
      </w:r>
      <w:r>
        <w:rPr>
          <w:sz w:val="28"/>
          <w:szCs w:val="28"/>
        </w:rPr>
        <w:t xml:space="preserve"> </w:t>
      </w:r>
      <w:r w:rsidRPr="00D93196">
        <w:rPr>
          <w:sz w:val="28"/>
          <w:szCs w:val="28"/>
        </w:rPr>
        <w:t>314 тыс.руб., на 2018год уменьшен на 1</w:t>
      </w:r>
      <w:r>
        <w:rPr>
          <w:sz w:val="28"/>
          <w:szCs w:val="28"/>
        </w:rPr>
        <w:t xml:space="preserve"> </w:t>
      </w:r>
      <w:r w:rsidRPr="00D93196">
        <w:rPr>
          <w:sz w:val="28"/>
          <w:szCs w:val="28"/>
        </w:rPr>
        <w:t>320 тыс.руб..</w:t>
      </w:r>
    </w:p>
    <w:p w:rsidR="006E2D96" w:rsidRPr="00D93196" w:rsidRDefault="006E2D96" w:rsidP="00EA30EF">
      <w:pPr>
        <w:spacing w:line="360" w:lineRule="auto"/>
        <w:ind w:firstLine="708"/>
        <w:rPr>
          <w:sz w:val="28"/>
          <w:szCs w:val="28"/>
        </w:rPr>
      </w:pPr>
      <w:r w:rsidRPr="00D93196">
        <w:rPr>
          <w:sz w:val="28"/>
          <w:szCs w:val="28"/>
        </w:rPr>
        <w:t>Удельный вес раздела в расходах бюджета на 2017 год составит 8,2%,на 2018 -12,7%,на 2019 год -13,7%.</w:t>
      </w:r>
    </w:p>
    <w:p w:rsidR="006E2D96" w:rsidRPr="00804695" w:rsidRDefault="006E2D96" w:rsidP="00EA30EF">
      <w:pPr>
        <w:spacing w:line="360" w:lineRule="auto"/>
        <w:ind w:firstLine="708"/>
        <w:rPr>
          <w:color w:val="C00000"/>
          <w:sz w:val="28"/>
          <w:szCs w:val="28"/>
        </w:rPr>
      </w:pPr>
      <w:r w:rsidRPr="00804695">
        <w:rPr>
          <w:color w:val="C00000"/>
          <w:sz w:val="28"/>
          <w:szCs w:val="28"/>
        </w:rPr>
        <w:t xml:space="preserve"> </w:t>
      </w:r>
    </w:p>
    <w:p w:rsidR="006E2D96" w:rsidRPr="00804695" w:rsidRDefault="006E2D96" w:rsidP="00EA30EF">
      <w:pPr>
        <w:ind w:firstLine="708"/>
        <w:rPr>
          <w:color w:val="C00000"/>
          <w:sz w:val="22"/>
          <w:szCs w:val="22"/>
        </w:rPr>
      </w:pPr>
    </w:p>
    <w:p w:rsidR="006E2D96" w:rsidRPr="00804695" w:rsidRDefault="006E2D96" w:rsidP="00EA30EF">
      <w:pPr>
        <w:ind w:firstLine="708"/>
        <w:rPr>
          <w:color w:val="C00000"/>
          <w:sz w:val="28"/>
          <w:szCs w:val="28"/>
        </w:rPr>
      </w:pPr>
    </w:p>
    <w:p w:rsidR="006E2D96" w:rsidRPr="00804695" w:rsidRDefault="006E2D96" w:rsidP="00EA30EF">
      <w:pPr>
        <w:ind w:firstLine="708"/>
        <w:rPr>
          <w:color w:val="C00000"/>
          <w:sz w:val="28"/>
          <w:szCs w:val="28"/>
        </w:rPr>
      </w:pPr>
    </w:p>
    <w:p w:rsidR="006E2D96" w:rsidRPr="00804695" w:rsidRDefault="006E2D96" w:rsidP="00EA30EF">
      <w:pPr>
        <w:ind w:firstLine="708"/>
        <w:rPr>
          <w:color w:val="C00000"/>
          <w:sz w:val="28"/>
          <w:szCs w:val="28"/>
        </w:rPr>
      </w:pPr>
      <w:r w:rsidRPr="00B87B7E">
        <w:rPr>
          <w:noProof/>
          <w:color w:val="C00000"/>
          <w:sz w:val="28"/>
          <w:szCs w:val="28"/>
        </w:rPr>
        <w:object w:dxaOrig="7901" w:dyaOrig="4666">
          <v:shape id="Объект 9" o:spid="_x0000_i1033" type="#_x0000_t75" style="width:401.25pt;height:257.25pt;visibility:visible" o:ole="">
            <v:imagedata r:id="rId23" o:title="" croptop="-4705f" cropbottom="-2065f" cropleft="-1501f" cropright="-879f"/>
            <o:lock v:ext="edit" aspectratio="f"/>
          </v:shape>
          <o:OLEObject Type="Embed" ProgID="Excel.Chart.8" ShapeID="Объект 9" DrawAspect="Content" ObjectID="_1543841165" r:id="rId24"/>
        </w:object>
      </w:r>
    </w:p>
    <w:p w:rsidR="006E2D96" w:rsidRPr="00804695" w:rsidRDefault="006E2D96" w:rsidP="00EA30EF">
      <w:pPr>
        <w:ind w:firstLine="708"/>
        <w:rPr>
          <w:color w:val="C00000"/>
          <w:sz w:val="20"/>
          <w:szCs w:val="20"/>
        </w:rPr>
      </w:pPr>
    </w:p>
    <w:p w:rsidR="006E2D96" w:rsidRPr="005304A4" w:rsidRDefault="006E2D96" w:rsidP="00EA30EF">
      <w:pPr>
        <w:ind w:firstLine="708"/>
        <w:rPr>
          <w:sz w:val="20"/>
          <w:szCs w:val="20"/>
        </w:rPr>
      </w:pPr>
      <w:r w:rsidRPr="005304A4">
        <w:rPr>
          <w:sz w:val="20"/>
          <w:szCs w:val="20"/>
        </w:rPr>
        <w:t>Рисунок  8  Структура и  динамика расходов по разделу «Социальная политика» ( в % к предшествующему году)</w:t>
      </w:r>
    </w:p>
    <w:p w:rsidR="006E2D96" w:rsidRPr="005304A4" w:rsidRDefault="006E2D96" w:rsidP="00EA30EF">
      <w:pPr>
        <w:ind w:firstLine="708"/>
        <w:rPr>
          <w:sz w:val="28"/>
          <w:szCs w:val="28"/>
        </w:rPr>
      </w:pPr>
    </w:p>
    <w:p w:rsidR="006E2D96" w:rsidRPr="005304A4" w:rsidRDefault="006E2D96" w:rsidP="00EA30EF">
      <w:pPr>
        <w:tabs>
          <w:tab w:val="left" w:pos="2649"/>
        </w:tabs>
        <w:spacing w:line="360" w:lineRule="auto"/>
        <w:rPr>
          <w:sz w:val="28"/>
          <w:szCs w:val="28"/>
        </w:rPr>
      </w:pPr>
      <w:r w:rsidRPr="005304A4">
        <w:rPr>
          <w:sz w:val="28"/>
          <w:szCs w:val="28"/>
        </w:rPr>
        <w:t>Расходы по подразделу 1001 «Пенсионное обеспечение» на 2017 год планируются в объеме 1</w:t>
      </w:r>
      <w:r>
        <w:rPr>
          <w:sz w:val="28"/>
          <w:szCs w:val="28"/>
        </w:rPr>
        <w:t xml:space="preserve"> </w:t>
      </w:r>
      <w:r w:rsidRPr="005304A4">
        <w:rPr>
          <w:sz w:val="28"/>
          <w:szCs w:val="28"/>
        </w:rPr>
        <w:t>614 тыс.руб.,92% к плану 2016 года. На плановый период 2018 и 2019 года 1</w:t>
      </w:r>
      <w:r>
        <w:rPr>
          <w:sz w:val="28"/>
          <w:szCs w:val="28"/>
        </w:rPr>
        <w:t xml:space="preserve"> </w:t>
      </w:r>
      <w:r w:rsidRPr="005304A4">
        <w:rPr>
          <w:sz w:val="28"/>
          <w:szCs w:val="28"/>
        </w:rPr>
        <w:t>614 по каждому году.</w:t>
      </w:r>
    </w:p>
    <w:p w:rsidR="006E2D96" w:rsidRPr="005304A4" w:rsidRDefault="006E2D96" w:rsidP="00A112F4">
      <w:pPr>
        <w:tabs>
          <w:tab w:val="left" w:pos="2649"/>
        </w:tabs>
        <w:spacing w:line="360" w:lineRule="auto"/>
        <w:rPr>
          <w:sz w:val="28"/>
          <w:szCs w:val="28"/>
        </w:rPr>
      </w:pPr>
      <w:r w:rsidRPr="00D966BD">
        <w:rPr>
          <w:sz w:val="28"/>
          <w:szCs w:val="28"/>
        </w:rPr>
        <w:t>Расходы по подразделу 10 02 «Социальное обслуживание населения»-</w:t>
      </w:r>
      <w:r w:rsidRPr="005304A4">
        <w:rPr>
          <w:sz w:val="28"/>
          <w:szCs w:val="28"/>
        </w:rPr>
        <w:t xml:space="preserve">планируются в объеме </w:t>
      </w:r>
      <w:r>
        <w:rPr>
          <w:sz w:val="28"/>
          <w:szCs w:val="28"/>
        </w:rPr>
        <w:t>23 391</w:t>
      </w:r>
      <w:r w:rsidRPr="005304A4">
        <w:rPr>
          <w:sz w:val="28"/>
          <w:szCs w:val="28"/>
        </w:rPr>
        <w:t xml:space="preserve"> тыс.руб. на 2017 год ,на плановый период 2018 и 2019 годов в объеме 25553 тыс.руб. по каждому году.</w:t>
      </w:r>
    </w:p>
    <w:p w:rsidR="006E2D96" w:rsidRPr="005304A4" w:rsidRDefault="006E2D96" w:rsidP="005304A4">
      <w:pPr>
        <w:tabs>
          <w:tab w:val="left" w:pos="2649"/>
        </w:tabs>
        <w:spacing w:line="360" w:lineRule="auto"/>
        <w:rPr>
          <w:sz w:val="28"/>
          <w:szCs w:val="28"/>
        </w:rPr>
      </w:pPr>
      <w:r w:rsidRPr="00934875">
        <w:rPr>
          <w:sz w:val="28"/>
          <w:szCs w:val="28"/>
        </w:rPr>
        <w:t>10 03 «Социальное обеспечение населения»-</w:t>
      </w:r>
      <w:r w:rsidRPr="005304A4">
        <w:rPr>
          <w:sz w:val="28"/>
          <w:szCs w:val="28"/>
        </w:rPr>
        <w:t xml:space="preserve">доля в расходах раздела в 2017 году 1,3% в плановом периоде 2018 и 2019 годов  соответственно 7,1% и 7,3% планируются расходы по государственной программе  </w:t>
      </w:r>
    </w:p>
    <w:p w:rsidR="006E2D96" w:rsidRPr="005304A4" w:rsidRDefault="006E2D96" w:rsidP="005E127D">
      <w:pPr>
        <w:tabs>
          <w:tab w:val="left" w:pos="2649"/>
        </w:tabs>
        <w:spacing w:line="360" w:lineRule="auto"/>
        <w:rPr>
          <w:sz w:val="28"/>
          <w:szCs w:val="28"/>
        </w:rPr>
      </w:pPr>
      <w:r w:rsidRPr="005304A4">
        <w:rPr>
          <w:sz w:val="28"/>
          <w:szCs w:val="28"/>
        </w:rPr>
        <w:t>«Устойчивое развитие сельских территорий  в Новосибирской области на 2015-2017 годы» на 2017год в объеме 6 54 тыс.руб., на 2018 год в сумме 4009 тыс.руб., на 2019 год 4110 тыс.руб..В наименовании ГП дописать на период до 2020 года»</w:t>
      </w:r>
    </w:p>
    <w:p w:rsidR="006E2D96" w:rsidRPr="00E80AD1" w:rsidRDefault="006E2D96" w:rsidP="00A112F4">
      <w:pPr>
        <w:tabs>
          <w:tab w:val="left" w:pos="2649"/>
        </w:tabs>
        <w:spacing w:line="360" w:lineRule="auto"/>
        <w:rPr>
          <w:sz w:val="28"/>
          <w:szCs w:val="28"/>
        </w:rPr>
      </w:pPr>
      <w:r w:rsidRPr="00E80AD1">
        <w:rPr>
          <w:sz w:val="28"/>
          <w:szCs w:val="28"/>
        </w:rPr>
        <w:t xml:space="preserve"> 10 04 «Охрана семьи и детства»- на 2017,2018 и 2019 годы расходы планируются в сумме 25 309 тыс.руб. по каждому году доля в расходах раздела соответственно 48,9%,44,8%,44,7%. </w:t>
      </w:r>
      <w:r>
        <w:rPr>
          <w:sz w:val="28"/>
          <w:szCs w:val="28"/>
        </w:rPr>
        <w:t xml:space="preserve">Планируются расходы на выплаты приемным семьям, вознаграждение приемным родителям,выплаты семьям опекунов </w:t>
      </w:r>
    </w:p>
    <w:p w:rsidR="006E2D96" w:rsidRPr="00F375C9" w:rsidRDefault="006E2D96" w:rsidP="00BA3A00">
      <w:pPr>
        <w:spacing w:line="360" w:lineRule="auto"/>
        <w:rPr>
          <w:sz w:val="28"/>
          <w:szCs w:val="28"/>
        </w:rPr>
      </w:pPr>
      <w:r w:rsidRPr="00F375C9">
        <w:rPr>
          <w:sz w:val="28"/>
          <w:szCs w:val="28"/>
        </w:rPr>
        <w:t>По подразделу 1006 «Другие вопросы в области социальной политики»</w:t>
      </w:r>
      <w:r w:rsidRPr="00804695">
        <w:rPr>
          <w:color w:val="C00000"/>
          <w:sz w:val="28"/>
          <w:szCs w:val="28"/>
        </w:rPr>
        <w:t xml:space="preserve"> </w:t>
      </w:r>
      <w:r w:rsidRPr="00F375C9">
        <w:rPr>
          <w:sz w:val="28"/>
          <w:szCs w:val="28"/>
        </w:rPr>
        <w:t xml:space="preserve">планируются расходы на пособия и компенсации по публичным нормативным обязательствам в объеме по </w:t>
      </w:r>
      <w:r>
        <w:rPr>
          <w:sz w:val="28"/>
          <w:szCs w:val="28"/>
        </w:rPr>
        <w:t>824</w:t>
      </w:r>
      <w:r w:rsidRPr="00F375C9">
        <w:rPr>
          <w:sz w:val="28"/>
          <w:szCs w:val="28"/>
        </w:rPr>
        <w:t xml:space="preserve"> тыс.руб.на 2017 год и плановый период 2018,2019 годов</w:t>
      </w:r>
      <w:r>
        <w:rPr>
          <w:sz w:val="28"/>
          <w:szCs w:val="28"/>
        </w:rPr>
        <w:t xml:space="preserve"> расходы не планируются</w:t>
      </w:r>
      <w:r w:rsidRPr="00F375C9">
        <w:rPr>
          <w:sz w:val="28"/>
          <w:szCs w:val="28"/>
        </w:rPr>
        <w:t>.</w:t>
      </w:r>
    </w:p>
    <w:p w:rsidR="006E2D96" w:rsidRPr="00647B2A" w:rsidRDefault="006E2D96" w:rsidP="00EA30EF">
      <w:pPr>
        <w:tabs>
          <w:tab w:val="left" w:pos="2649"/>
        </w:tabs>
        <w:spacing w:line="360" w:lineRule="auto"/>
        <w:rPr>
          <w:b/>
          <w:bCs/>
          <w:sz w:val="28"/>
          <w:szCs w:val="28"/>
        </w:rPr>
      </w:pPr>
      <w:r w:rsidRPr="00647B2A">
        <w:rPr>
          <w:sz w:val="28"/>
          <w:szCs w:val="28"/>
        </w:rPr>
        <w:t>Р</w:t>
      </w:r>
      <w:r w:rsidRPr="00647B2A">
        <w:rPr>
          <w:b/>
          <w:bCs/>
          <w:sz w:val="28"/>
          <w:szCs w:val="28"/>
        </w:rPr>
        <w:t xml:space="preserve">аздел 11 «Физическая культура и спорт» </w:t>
      </w:r>
    </w:p>
    <w:p w:rsidR="006E2D96" w:rsidRPr="00647B2A" w:rsidRDefault="006E2D96" w:rsidP="00EA30EF">
      <w:pPr>
        <w:tabs>
          <w:tab w:val="left" w:pos="2649"/>
        </w:tabs>
        <w:spacing w:line="360" w:lineRule="auto"/>
        <w:rPr>
          <w:sz w:val="28"/>
          <w:szCs w:val="28"/>
        </w:rPr>
      </w:pPr>
      <w:r w:rsidRPr="00647B2A">
        <w:rPr>
          <w:sz w:val="28"/>
          <w:szCs w:val="28"/>
        </w:rPr>
        <w:t>Расходы на 2017год планируются в сумме 500 тыс.руб, . Расходы на  2018 и 2019 годы планируются в сумме 500 тыс.руб. на каждый год планового периода.</w:t>
      </w:r>
    </w:p>
    <w:p w:rsidR="006E2D96" w:rsidRPr="00647B2A" w:rsidRDefault="006E2D96" w:rsidP="00EA30EF">
      <w:pPr>
        <w:tabs>
          <w:tab w:val="left" w:pos="2649"/>
        </w:tabs>
        <w:spacing w:line="360" w:lineRule="auto"/>
        <w:rPr>
          <w:sz w:val="28"/>
          <w:szCs w:val="28"/>
        </w:rPr>
      </w:pPr>
      <w:r w:rsidRPr="00647B2A">
        <w:rPr>
          <w:sz w:val="28"/>
          <w:szCs w:val="28"/>
        </w:rPr>
        <w:t>Темп роста к предыдущему году составит 166,1%,100%,100%.</w:t>
      </w:r>
    </w:p>
    <w:p w:rsidR="006E2D96" w:rsidRPr="00647B2A" w:rsidRDefault="006E2D96" w:rsidP="00EA30EF">
      <w:pPr>
        <w:tabs>
          <w:tab w:val="left" w:pos="2649"/>
        </w:tabs>
        <w:spacing w:line="360" w:lineRule="auto"/>
        <w:rPr>
          <w:sz w:val="28"/>
          <w:szCs w:val="28"/>
        </w:rPr>
      </w:pPr>
      <w:r w:rsidRPr="00647B2A">
        <w:rPr>
          <w:sz w:val="28"/>
          <w:szCs w:val="28"/>
        </w:rPr>
        <w:t>Ранее расходы на 2017 и 2018 годы планировались в сумме 400 тыс. руб.</w:t>
      </w:r>
    </w:p>
    <w:p w:rsidR="006E2D96" w:rsidRPr="00647B2A" w:rsidRDefault="006E2D96" w:rsidP="00EA30EF">
      <w:pPr>
        <w:tabs>
          <w:tab w:val="left" w:pos="2649"/>
        </w:tabs>
        <w:spacing w:line="360" w:lineRule="auto"/>
        <w:rPr>
          <w:sz w:val="28"/>
          <w:szCs w:val="28"/>
        </w:rPr>
      </w:pPr>
      <w:r w:rsidRPr="00647B2A">
        <w:rPr>
          <w:sz w:val="28"/>
          <w:szCs w:val="28"/>
        </w:rPr>
        <w:t>Расходы планируются по подразделу 1101»Физическая культура и спорт» на мероприятия в области спорта и физической культуры.</w:t>
      </w:r>
    </w:p>
    <w:p w:rsidR="006E2D96" w:rsidRPr="00497198" w:rsidRDefault="006E2D96" w:rsidP="00EA30EF">
      <w:pPr>
        <w:tabs>
          <w:tab w:val="left" w:pos="2649"/>
        </w:tabs>
        <w:spacing w:line="360" w:lineRule="auto"/>
        <w:rPr>
          <w:sz w:val="28"/>
          <w:szCs w:val="28"/>
        </w:rPr>
      </w:pPr>
      <w:r w:rsidRPr="00497198">
        <w:rPr>
          <w:b/>
          <w:bCs/>
          <w:sz w:val="28"/>
          <w:szCs w:val="28"/>
        </w:rPr>
        <w:t>Раздел 14 «Межбюджетные трансферты»</w:t>
      </w:r>
      <w:r w:rsidRPr="00497198">
        <w:rPr>
          <w:sz w:val="28"/>
          <w:szCs w:val="28"/>
        </w:rPr>
        <w:t xml:space="preserve"> </w:t>
      </w:r>
    </w:p>
    <w:p w:rsidR="006E2D96" w:rsidRPr="00647B2A" w:rsidRDefault="006E2D96" w:rsidP="00EA30EF">
      <w:pPr>
        <w:tabs>
          <w:tab w:val="left" w:pos="2649"/>
        </w:tabs>
        <w:spacing w:line="360" w:lineRule="auto"/>
        <w:rPr>
          <w:sz w:val="28"/>
          <w:szCs w:val="28"/>
        </w:rPr>
      </w:pPr>
      <w:r w:rsidRPr="00647B2A">
        <w:rPr>
          <w:sz w:val="28"/>
          <w:szCs w:val="28"/>
        </w:rPr>
        <w:t>По разделу планируются расходы  на 2017 год в сумме 107801 тыс.руб., (уменьшен к плану 2016 года на 43211 тыс.руб., темп роста 96,1%)</w:t>
      </w:r>
    </w:p>
    <w:p w:rsidR="006E2D96" w:rsidRPr="00647B2A" w:rsidRDefault="006E2D96" w:rsidP="00EA30EF">
      <w:pPr>
        <w:tabs>
          <w:tab w:val="left" w:pos="2649"/>
        </w:tabs>
        <w:spacing w:line="360" w:lineRule="auto"/>
        <w:rPr>
          <w:sz w:val="28"/>
          <w:szCs w:val="28"/>
        </w:rPr>
      </w:pPr>
      <w:r w:rsidRPr="00647B2A">
        <w:rPr>
          <w:sz w:val="28"/>
          <w:szCs w:val="28"/>
        </w:rPr>
        <w:t>Расходы на 2018 и 2019 годы составят 40359 тыс.руб. и 19235 тыс.руб..</w:t>
      </w:r>
    </w:p>
    <w:p w:rsidR="006E2D96" w:rsidRPr="00647B2A" w:rsidRDefault="006E2D96" w:rsidP="00EA30EF">
      <w:pPr>
        <w:tabs>
          <w:tab w:val="left" w:pos="2649"/>
        </w:tabs>
        <w:spacing w:line="360" w:lineRule="auto"/>
        <w:rPr>
          <w:sz w:val="28"/>
          <w:szCs w:val="28"/>
        </w:rPr>
      </w:pPr>
      <w:r w:rsidRPr="00647B2A">
        <w:rPr>
          <w:sz w:val="28"/>
          <w:szCs w:val="28"/>
        </w:rPr>
        <w:t>Темп роста к предыдущему году 96,1%,37,4%,47,7%.</w:t>
      </w:r>
    </w:p>
    <w:p w:rsidR="006E2D96" w:rsidRPr="00647B2A" w:rsidRDefault="006E2D96" w:rsidP="00EA30EF">
      <w:pPr>
        <w:tabs>
          <w:tab w:val="left" w:pos="2649"/>
        </w:tabs>
        <w:spacing w:line="360" w:lineRule="auto"/>
        <w:rPr>
          <w:sz w:val="28"/>
          <w:szCs w:val="28"/>
        </w:rPr>
      </w:pPr>
      <w:r w:rsidRPr="00647B2A">
        <w:rPr>
          <w:sz w:val="28"/>
          <w:szCs w:val="28"/>
        </w:rPr>
        <w:t>Ранее утвержденный план на 2017год увеличен   на 85</w:t>
      </w:r>
      <w:r>
        <w:rPr>
          <w:sz w:val="28"/>
          <w:szCs w:val="28"/>
        </w:rPr>
        <w:t xml:space="preserve"> </w:t>
      </w:r>
      <w:r w:rsidRPr="00647B2A">
        <w:rPr>
          <w:sz w:val="28"/>
          <w:szCs w:val="28"/>
        </w:rPr>
        <w:t>602 тыс.руб.,темп роста 485,6%, на 2018 год увеличен на 18</w:t>
      </w:r>
      <w:r>
        <w:rPr>
          <w:sz w:val="28"/>
          <w:szCs w:val="28"/>
        </w:rPr>
        <w:t xml:space="preserve"> </w:t>
      </w:r>
      <w:r w:rsidRPr="00647B2A">
        <w:rPr>
          <w:sz w:val="28"/>
          <w:szCs w:val="28"/>
        </w:rPr>
        <w:t>539 тыс.руб., темп роста 185% .</w:t>
      </w:r>
    </w:p>
    <w:p w:rsidR="006E2D96" w:rsidRDefault="006E2D96" w:rsidP="00EA30EF">
      <w:pPr>
        <w:tabs>
          <w:tab w:val="left" w:pos="2649"/>
        </w:tabs>
        <w:spacing w:line="360" w:lineRule="auto"/>
        <w:rPr>
          <w:sz w:val="28"/>
          <w:szCs w:val="28"/>
        </w:rPr>
      </w:pPr>
      <w:r w:rsidRPr="00CC7028">
        <w:rPr>
          <w:sz w:val="28"/>
          <w:szCs w:val="28"/>
        </w:rPr>
        <w:t xml:space="preserve">На 2017 год и плановый период 2018,2019 годов планируются расходы по подразделу 1401 «Дотации на выравнивание бюджетной обеспеченности субъектов РФ и муниципальных образований»  </w:t>
      </w:r>
      <w:r>
        <w:rPr>
          <w:sz w:val="28"/>
          <w:szCs w:val="28"/>
        </w:rPr>
        <w:t xml:space="preserve">в сумме 65753 тыс.руб.и по подразделу </w:t>
      </w:r>
      <w:r w:rsidRPr="00CC7028">
        <w:rPr>
          <w:sz w:val="28"/>
          <w:szCs w:val="28"/>
        </w:rPr>
        <w:t xml:space="preserve">1403 «Прочие межбюджетные трансферты общего характера» </w:t>
      </w:r>
    </w:p>
    <w:p w:rsidR="006E2D96" w:rsidRPr="00CC7028" w:rsidRDefault="006E2D96" w:rsidP="00EA30EF">
      <w:pPr>
        <w:tabs>
          <w:tab w:val="left" w:pos="2649"/>
        </w:tabs>
        <w:spacing w:line="360" w:lineRule="auto"/>
        <w:rPr>
          <w:sz w:val="28"/>
          <w:szCs w:val="28"/>
        </w:rPr>
      </w:pPr>
    </w:p>
    <w:p w:rsidR="006E2D96" w:rsidRPr="00CC7028" w:rsidRDefault="006E2D96" w:rsidP="00EA30EF">
      <w:pPr>
        <w:tabs>
          <w:tab w:val="left" w:pos="2649"/>
        </w:tabs>
        <w:rPr>
          <w:b/>
          <w:bCs/>
          <w:sz w:val="28"/>
          <w:szCs w:val="28"/>
        </w:rPr>
      </w:pPr>
      <w:r w:rsidRPr="00CC7028">
        <w:rPr>
          <w:b/>
          <w:bCs/>
          <w:sz w:val="28"/>
          <w:szCs w:val="28"/>
        </w:rPr>
        <w:t>Раздел 99 «Условно утвержденные расходы»</w:t>
      </w:r>
    </w:p>
    <w:p w:rsidR="006E2D96" w:rsidRPr="00CC7028" w:rsidRDefault="006E2D96" w:rsidP="00EA30EF">
      <w:pPr>
        <w:tabs>
          <w:tab w:val="left" w:pos="7920"/>
        </w:tabs>
        <w:rPr>
          <w:sz w:val="28"/>
          <w:szCs w:val="28"/>
        </w:rPr>
      </w:pPr>
    </w:p>
    <w:p w:rsidR="006E2D96" w:rsidRPr="0090224B" w:rsidRDefault="006E2D96" w:rsidP="00D521F3">
      <w:pPr>
        <w:tabs>
          <w:tab w:val="left" w:pos="7920"/>
        </w:tabs>
        <w:spacing w:line="360" w:lineRule="auto"/>
        <w:rPr>
          <w:sz w:val="28"/>
          <w:szCs w:val="28"/>
        </w:rPr>
      </w:pPr>
      <w:r w:rsidRPr="0090224B">
        <w:rPr>
          <w:sz w:val="28"/>
          <w:szCs w:val="28"/>
        </w:rPr>
        <w:t xml:space="preserve">В бюджете Убинского района  планируются условно утверждаемые расходы на 2018 год в сумме 11100 тыс.руб.( 2,5%  общего объема расходов бюджета) , в  2019году в сумме 20655 тыс.руб.(5% общего объема расходов бюджета). </w:t>
      </w:r>
      <w:r>
        <w:rPr>
          <w:sz w:val="28"/>
          <w:szCs w:val="28"/>
        </w:rPr>
        <w:t>Ассигнования планируются в  соответствии со статьей 184.1 БК РФ.</w:t>
      </w:r>
    </w:p>
    <w:p w:rsidR="006E2D96" w:rsidRPr="00140356" w:rsidRDefault="006E2D96" w:rsidP="00D521F3">
      <w:pPr>
        <w:tabs>
          <w:tab w:val="left" w:pos="2649"/>
        </w:tabs>
        <w:spacing w:line="360" w:lineRule="auto"/>
        <w:jc w:val="center"/>
        <w:rPr>
          <w:b/>
          <w:bCs/>
          <w:sz w:val="28"/>
          <w:szCs w:val="28"/>
        </w:rPr>
      </w:pPr>
      <w:r w:rsidRPr="00140356">
        <w:rPr>
          <w:b/>
          <w:bCs/>
          <w:sz w:val="28"/>
          <w:szCs w:val="28"/>
        </w:rPr>
        <w:t>6.Капитальные вложения</w:t>
      </w:r>
    </w:p>
    <w:p w:rsidR="006E2D96" w:rsidRPr="00804695" w:rsidRDefault="006E2D96" w:rsidP="001751B5">
      <w:pPr>
        <w:tabs>
          <w:tab w:val="left" w:pos="2649"/>
        </w:tabs>
        <w:spacing w:line="360" w:lineRule="auto"/>
        <w:jc w:val="center"/>
        <w:rPr>
          <w:color w:val="C00000"/>
          <w:sz w:val="28"/>
          <w:szCs w:val="28"/>
        </w:rPr>
      </w:pPr>
    </w:p>
    <w:p w:rsidR="006E2D96" w:rsidRPr="00140356" w:rsidRDefault="006E2D96" w:rsidP="001751B5">
      <w:pPr>
        <w:spacing w:line="360" w:lineRule="auto"/>
        <w:rPr>
          <w:rFonts w:ascii="Arial CYR" w:hAnsi="Arial CYR" w:cs="Arial CYR"/>
          <w:sz w:val="20"/>
          <w:szCs w:val="20"/>
        </w:rPr>
      </w:pPr>
      <w:r w:rsidRPr="00140356">
        <w:rPr>
          <w:sz w:val="28"/>
          <w:szCs w:val="28"/>
        </w:rPr>
        <w:t>Расходы на капитальные вложения в Убинском районе  в 2017  году  планируются соответственно в сумме 1</w:t>
      </w:r>
      <w:r>
        <w:rPr>
          <w:sz w:val="28"/>
          <w:szCs w:val="28"/>
        </w:rPr>
        <w:t xml:space="preserve"> </w:t>
      </w:r>
      <w:r w:rsidRPr="00140356">
        <w:rPr>
          <w:sz w:val="28"/>
          <w:szCs w:val="28"/>
        </w:rPr>
        <w:t>277,4 тыс.руб. по подразделу 0501 «Жилищное хозяйство», планируется покупка жилья  за счет субвенции из федерального и областного бюджета для обеспечения предоставления благоустроенных жилых помещений специализированного жилищного фонда детям сиротам и детям оставшимся без попечения родителей, на плановый периоде 2018 и 2019 годов  капитальные вложения не планируются..</w:t>
      </w:r>
    </w:p>
    <w:p w:rsidR="006E2D96" w:rsidRPr="00804695" w:rsidRDefault="006E2D96" w:rsidP="001751B5">
      <w:pPr>
        <w:tabs>
          <w:tab w:val="center" w:pos="4639"/>
          <w:tab w:val="left" w:pos="8040"/>
        </w:tabs>
        <w:spacing w:line="360" w:lineRule="auto"/>
        <w:jc w:val="center"/>
        <w:rPr>
          <w:b/>
          <w:bCs/>
          <w:color w:val="C00000"/>
          <w:sz w:val="28"/>
          <w:szCs w:val="28"/>
        </w:rPr>
      </w:pPr>
    </w:p>
    <w:p w:rsidR="006E2D96" w:rsidRPr="00E03946" w:rsidRDefault="006E2D96" w:rsidP="00623869">
      <w:pPr>
        <w:tabs>
          <w:tab w:val="center" w:pos="4639"/>
          <w:tab w:val="left" w:pos="8040"/>
        </w:tabs>
        <w:spacing w:line="360" w:lineRule="auto"/>
        <w:jc w:val="center"/>
        <w:rPr>
          <w:b/>
          <w:bCs/>
          <w:sz w:val="28"/>
          <w:szCs w:val="28"/>
        </w:rPr>
      </w:pPr>
      <w:r w:rsidRPr="00E03946">
        <w:rPr>
          <w:b/>
          <w:bCs/>
          <w:sz w:val="28"/>
          <w:szCs w:val="28"/>
        </w:rPr>
        <w:t>7. Муниципальные  программы</w:t>
      </w:r>
    </w:p>
    <w:p w:rsidR="006E2D96" w:rsidRPr="00E03946" w:rsidRDefault="006E2D96" w:rsidP="00390F81">
      <w:pPr>
        <w:spacing w:line="360" w:lineRule="auto"/>
        <w:rPr>
          <w:sz w:val="28"/>
          <w:szCs w:val="28"/>
        </w:rPr>
      </w:pPr>
      <w:r w:rsidRPr="00E03946">
        <w:rPr>
          <w:sz w:val="28"/>
          <w:szCs w:val="28"/>
        </w:rPr>
        <w:t xml:space="preserve">На финансирование муниципальных программ в Проекте планируется направить в 2017 году </w:t>
      </w:r>
      <w:r>
        <w:rPr>
          <w:sz w:val="28"/>
          <w:szCs w:val="28"/>
        </w:rPr>
        <w:t>18 301</w:t>
      </w:r>
      <w:r w:rsidRPr="00E03946">
        <w:rPr>
          <w:sz w:val="28"/>
          <w:szCs w:val="28"/>
        </w:rPr>
        <w:t xml:space="preserve"> тыс.руб.(</w:t>
      </w:r>
      <w:r>
        <w:rPr>
          <w:sz w:val="28"/>
          <w:szCs w:val="28"/>
        </w:rPr>
        <w:t>2,9</w:t>
      </w:r>
      <w:r w:rsidRPr="00E03946">
        <w:rPr>
          <w:sz w:val="28"/>
          <w:szCs w:val="28"/>
        </w:rPr>
        <w:t>% от суммы расходов бюджета),на плановый период 2018год- 53</w:t>
      </w:r>
      <w:r>
        <w:rPr>
          <w:sz w:val="28"/>
          <w:szCs w:val="28"/>
        </w:rPr>
        <w:t xml:space="preserve"> </w:t>
      </w:r>
      <w:r w:rsidRPr="00E03946">
        <w:rPr>
          <w:sz w:val="28"/>
          <w:szCs w:val="28"/>
        </w:rPr>
        <w:t>192тыс.руб.(12%), 2019 год -49</w:t>
      </w:r>
      <w:r>
        <w:rPr>
          <w:sz w:val="28"/>
          <w:szCs w:val="28"/>
        </w:rPr>
        <w:t xml:space="preserve"> </w:t>
      </w:r>
      <w:r w:rsidRPr="00E03946">
        <w:rPr>
          <w:sz w:val="28"/>
          <w:szCs w:val="28"/>
        </w:rPr>
        <w:t>205тыс.руб. (11,9%).</w:t>
      </w:r>
    </w:p>
    <w:p w:rsidR="006E2D96" w:rsidRPr="0075261F" w:rsidRDefault="006E2D96" w:rsidP="00390F81">
      <w:pPr>
        <w:spacing w:line="360" w:lineRule="auto"/>
        <w:rPr>
          <w:sz w:val="28"/>
          <w:szCs w:val="28"/>
        </w:rPr>
      </w:pPr>
      <w:r w:rsidRPr="0075261F">
        <w:rPr>
          <w:sz w:val="28"/>
          <w:szCs w:val="28"/>
        </w:rPr>
        <w:t xml:space="preserve"> В ведомственной структуре расходов утверждаются расходы по 9 муниципальным программам .</w:t>
      </w:r>
    </w:p>
    <w:p w:rsidR="006E2D96" w:rsidRPr="00971962" w:rsidRDefault="006E2D96" w:rsidP="00EA30EF">
      <w:pPr>
        <w:spacing w:line="360" w:lineRule="auto"/>
        <w:rPr>
          <w:sz w:val="28"/>
          <w:szCs w:val="28"/>
        </w:rPr>
      </w:pPr>
      <w:r w:rsidRPr="00971962">
        <w:rPr>
          <w:sz w:val="28"/>
          <w:szCs w:val="28"/>
        </w:rPr>
        <w:t>Перечень  муниципальных программ и инвестиционных проектов  Убинского района ( приложение №13 к проекту решения ) утверждается Проектом  на 2017 год  и плановый период 2018 ,2019 годов и не содержит всех программ принятых в районе.</w:t>
      </w:r>
    </w:p>
    <w:p w:rsidR="006E2D96" w:rsidRPr="00971962" w:rsidRDefault="006E2D96" w:rsidP="00EA30EF">
      <w:pPr>
        <w:spacing w:line="360" w:lineRule="auto"/>
        <w:rPr>
          <w:sz w:val="28"/>
          <w:szCs w:val="28"/>
        </w:rPr>
      </w:pPr>
      <w:r w:rsidRPr="00971962">
        <w:rPr>
          <w:sz w:val="28"/>
          <w:szCs w:val="28"/>
        </w:rPr>
        <w:t xml:space="preserve"> Например  в перечне нет  следующие Программ:</w:t>
      </w:r>
    </w:p>
    <w:p w:rsidR="006E2D96" w:rsidRPr="00971962" w:rsidRDefault="006E2D96" w:rsidP="00C14593">
      <w:pPr>
        <w:numPr>
          <w:ilvl w:val="0"/>
          <w:numId w:val="20"/>
        </w:numPr>
        <w:spacing w:line="360" w:lineRule="auto"/>
        <w:rPr>
          <w:sz w:val="28"/>
          <w:szCs w:val="28"/>
        </w:rPr>
      </w:pPr>
      <w:r w:rsidRPr="00971962">
        <w:rPr>
          <w:sz w:val="28"/>
          <w:szCs w:val="28"/>
        </w:rPr>
        <w:t xml:space="preserve"> «Социальная поддержка населения Убинского района Новосибирской области на 2016-2020 годы» ,по которой планируются расходы на 2017 год в объеме 5</w:t>
      </w:r>
      <w:r>
        <w:rPr>
          <w:sz w:val="28"/>
          <w:szCs w:val="28"/>
        </w:rPr>
        <w:t xml:space="preserve"> </w:t>
      </w:r>
      <w:r w:rsidRPr="00971962">
        <w:rPr>
          <w:sz w:val="28"/>
          <w:szCs w:val="28"/>
        </w:rPr>
        <w:t>011 тыс.руб.,на 2018 год 5</w:t>
      </w:r>
      <w:r>
        <w:rPr>
          <w:sz w:val="28"/>
          <w:szCs w:val="28"/>
        </w:rPr>
        <w:t xml:space="preserve"> </w:t>
      </w:r>
      <w:r w:rsidRPr="00971962">
        <w:rPr>
          <w:sz w:val="28"/>
          <w:szCs w:val="28"/>
        </w:rPr>
        <w:t>071,5 тыс.руб.,на 2019 год в объеме 5</w:t>
      </w:r>
      <w:r>
        <w:rPr>
          <w:sz w:val="28"/>
          <w:szCs w:val="28"/>
        </w:rPr>
        <w:t xml:space="preserve"> </w:t>
      </w:r>
      <w:r w:rsidRPr="00971962">
        <w:rPr>
          <w:sz w:val="28"/>
          <w:szCs w:val="28"/>
        </w:rPr>
        <w:t>081,5 тыс.руб..</w:t>
      </w:r>
    </w:p>
    <w:p w:rsidR="006E2D96" w:rsidRPr="00971962" w:rsidRDefault="006E2D96" w:rsidP="00C14593">
      <w:pPr>
        <w:numPr>
          <w:ilvl w:val="0"/>
          <w:numId w:val="20"/>
        </w:numPr>
        <w:spacing w:line="360" w:lineRule="auto"/>
        <w:rPr>
          <w:sz w:val="28"/>
          <w:szCs w:val="28"/>
        </w:rPr>
      </w:pPr>
      <w:r w:rsidRPr="00971962">
        <w:rPr>
          <w:sz w:val="28"/>
          <w:szCs w:val="28"/>
        </w:rPr>
        <w:t>«Развитие газификации территорий населенных пунктов Убинского района Новосибирской области на 2017 -2021 годы» по которой планируется  расходы в 2017 году в объеме 1</w:t>
      </w:r>
      <w:r>
        <w:rPr>
          <w:sz w:val="28"/>
          <w:szCs w:val="28"/>
        </w:rPr>
        <w:t xml:space="preserve"> </w:t>
      </w:r>
      <w:r w:rsidRPr="00971962">
        <w:rPr>
          <w:sz w:val="28"/>
          <w:szCs w:val="28"/>
        </w:rPr>
        <w:t>232 тыс.,</w:t>
      </w:r>
      <w:r>
        <w:rPr>
          <w:sz w:val="28"/>
          <w:szCs w:val="28"/>
        </w:rPr>
        <w:t xml:space="preserve"> </w:t>
      </w:r>
      <w:r w:rsidRPr="00971962">
        <w:rPr>
          <w:sz w:val="28"/>
          <w:szCs w:val="28"/>
        </w:rPr>
        <w:t xml:space="preserve">в 2018 году </w:t>
      </w:r>
      <w:r>
        <w:rPr>
          <w:sz w:val="28"/>
          <w:szCs w:val="28"/>
        </w:rPr>
        <w:t xml:space="preserve">   </w:t>
      </w:r>
      <w:r w:rsidRPr="00971962">
        <w:rPr>
          <w:sz w:val="28"/>
          <w:szCs w:val="28"/>
        </w:rPr>
        <w:t>13</w:t>
      </w:r>
      <w:r>
        <w:rPr>
          <w:sz w:val="28"/>
          <w:szCs w:val="28"/>
        </w:rPr>
        <w:t xml:space="preserve"> </w:t>
      </w:r>
      <w:r w:rsidRPr="00971962">
        <w:rPr>
          <w:sz w:val="28"/>
          <w:szCs w:val="28"/>
        </w:rPr>
        <w:t xml:space="preserve">000 </w:t>
      </w:r>
      <w:r>
        <w:rPr>
          <w:sz w:val="28"/>
          <w:szCs w:val="28"/>
        </w:rPr>
        <w:t xml:space="preserve"> </w:t>
      </w:r>
      <w:r w:rsidRPr="00971962">
        <w:rPr>
          <w:sz w:val="28"/>
          <w:szCs w:val="28"/>
        </w:rPr>
        <w:t>тыс.руб.,</w:t>
      </w:r>
      <w:r>
        <w:rPr>
          <w:sz w:val="28"/>
          <w:szCs w:val="28"/>
        </w:rPr>
        <w:t xml:space="preserve"> </w:t>
      </w:r>
      <w:r w:rsidRPr="00971962">
        <w:rPr>
          <w:sz w:val="28"/>
          <w:szCs w:val="28"/>
        </w:rPr>
        <w:t>в 2019 году 7</w:t>
      </w:r>
      <w:r>
        <w:rPr>
          <w:sz w:val="28"/>
          <w:szCs w:val="28"/>
        </w:rPr>
        <w:t xml:space="preserve"> </w:t>
      </w:r>
      <w:r w:rsidRPr="00971962">
        <w:rPr>
          <w:sz w:val="28"/>
          <w:szCs w:val="28"/>
        </w:rPr>
        <w:t>700 тыс.руб.</w:t>
      </w:r>
    </w:p>
    <w:p w:rsidR="006E2D96" w:rsidRPr="00971962" w:rsidRDefault="006E2D96" w:rsidP="00132A4B">
      <w:pPr>
        <w:spacing w:line="360" w:lineRule="auto"/>
        <w:rPr>
          <w:sz w:val="28"/>
          <w:szCs w:val="28"/>
        </w:rPr>
      </w:pPr>
      <w:r w:rsidRPr="00971962">
        <w:rPr>
          <w:sz w:val="28"/>
          <w:szCs w:val="28"/>
        </w:rPr>
        <w:t xml:space="preserve">В ревизионную  комиссию сведения о приостановлении действия программ не поступали , в бюджете расходы не планируются. </w:t>
      </w:r>
    </w:p>
    <w:p w:rsidR="006E2D96" w:rsidRPr="003462B4" w:rsidRDefault="006E2D96" w:rsidP="009A3528">
      <w:pPr>
        <w:spacing w:line="360" w:lineRule="auto"/>
        <w:jc w:val="center"/>
        <w:rPr>
          <w:b/>
          <w:bCs/>
          <w:sz w:val="28"/>
          <w:szCs w:val="28"/>
        </w:rPr>
      </w:pPr>
      <w:r w:rsidRPr="003462B4">
        <w:rPr>
          <w:b/>
          <w:bCs/>
          <w:sz w:val="28"/>
          <w:szCs w:val="28"/>
        </w:rPr>
        <w:t>Соблюдение законодательства при составлении проекта бюджета и замечания к текстовым статьям</w:t>
      </w:r>
      <w:r>
        <w:rPr>
          <w:b/>
          <w:bCs/>
          <w:sz w:val="28"/>
          <w:szCs w:val="28"/>
        </w:rPr>
        <w:t xml:space="preserve"> </w:t>
      </w:r>
    </w:p>
    <w:p w:rsidR="006E2D96" w:rsidRPr="003462B4" w:rsidRDefault="006E2D96" w:rsidP="003C7AE5">
      <w:pPr>
        <w:spacing w:line="360" w:lineRule="auto"/>
        <w:rPr>
          <w:sz w:val="28"/>
          <w:szCs w:val="28"/>
        </w:rPr>
      </w:pPr>
    </w:p>
    <w:p w:rsidR="006E2D96" w:rsidRPr="003462B4" w:rsidRDefault="006E2D96" w:rsidP="003C7AE5">
      <w:pPr>
        <w:spacing w:line="360" w:lineRule="auto"/>
        <w:rPr>
          <w:sz w:val="28"/>
          <w:szCs w:val="28"/>
        </w:rPr>
      </w:pPr>
      <w:r w:rsidRPr="003462B4">
        <w:rPr>
          <w:sz w:val="28"/>
          <w:szCs w:val="28"/>
        </w:rPr>
        <w:t>Проект решения «О бюджете Убинского района на 2017год и плановый период 2018 и 2019 годов»(далее проект решения ) с дополнительными материалами направлен в ревизионную комиссию 18.11.2016 ранее  срока установленного Положением о бюджетном процессе Убинского района Новосибирской области. Проект решения не противоречит Конституции Российской Федерации ,Уставу Убинского района Новосибирской области.</w:t>
      </w:r>
    </w:p>
    <w:p w:rsidR="006E2D96" w:rsidRPr="003462B4" w:rsidRDefault="006E2D96" w:rsidP="003C7AE5">
      <w:pPr>
        <w:spacing w:line="360" w:lineRule="auto"/>
        <w:rPr>
          <w:sz w:val="28"/>
          <w:szCs w:val="28"/>
        </w:rPr>
      </w:pPr>
      <w:r w:rsidRPr="003462B4">
        <w:rPr>
          <w:sz w:val="28"/>
          <w:szCs w:val="28"/>
        </w:rPr>
        <w:t>Анализ проекта решения на соответствие параметров бюджета района предельным значениям ,установленным БК РФ ,показал, что проект соответствует требованиям БК РФ в части соблюдения следующих ограничений:</w:t>
      </w:r>
    </w:p>
    <w:p w:rsidR="006E2D96" w:rsidRPr="003462B4" w:rsidRDefault="006E2D96" w:rsidP="004A0FCE">
      <w:pPr>
        <w:pStyle w:val="Default"/>
        <w:numPr>
          <w:ilvl w:val="0"/>
          <w:numId w:val="18"/>
        </w:numPr>
        <w:spacing w:line="360" w:lineRule="auto"/>
        <w:jc w:val="both"/>
        <w:rPr>
          <w:color w:val="auto"/>
          <w:sz w:val="28"/>
          <w:szCs w:val="28"/>
        </w:rPr>
      </w:pPr>
      <w:r w:rsidRPr="003462B4">
        <w:rPr>
          <w:color w:val="auto"/>
          <w:sz w:val="28"/>
          <w:szCs w:val="28"/>
        </w:rPr>
        <w:t>Дефицит бюджета на 2017 год и плановый период 2018 и 2019годов  предусмотрен в размере 0,0 тыс.руб.(бюджет сбалансированный по доходам и расходам);</w:t>
      </w:r>
    </w:p>
    <w:p w:rsidR="006E2D96" w:rsidRPr="003462B4" w:rsidRDefault="006E2D96" w:rsidP="00816BF0">
      <w:pPr>
        <w:numPr>
          <w:ilvl w:val="0"/>
          <w:numId w:val="18"/>
        </w:numPr>
        <w:spacing w:line="360" w:lineRule="auto"/>
        <w:rPr>
          <w:sz w:val="28"/>
          <w:szCs w:val="28"/>
        </w:rPr>
      </w:pPr>
      <w:r w:rsidRPr="003462B4">
        <w:rPr>
          <w:sz w:val="28"/>
          <w:szCs w:val="28"/>
        </w:rPr>
        <w:t>Резервный фонд планируется   на  2017год и плановый период 2018 и 2019 годов в объеме   1</w:t>
      </w:r>
      <w:r>
        <w:rPr>
          <w:sz w:val="28"/>
          <w:szCs w:val="28"/>
        </w:rPr>
        <w:t xml:space="preserve"> </w:t>
      </w:r>
      <w:r w:rsidRPr="003462B4">
        <w:rPr>
          <w:sz w:val="28"/>
          <w:szCs w:val="28"/>
        </w:rPr>
        <w:t xml:space="preserve">200 тыс.руб. </w:t>
      </w:r>
    </w:p>
    <w:p w:rsidR="006E2D96" w:rsidRPr="001F44D3" w:rsidRDefault="006E2D96" w:rsidP="001F44D3">
      <w:pPr>
        <w:pStyle w:val="ListParagraph"/>
        <w:numPr>
          <w:ilvl w:val="0"/>
          <w:numId w:val="18"/>
        </w:numPr>
        <w:spacing w:line="360" w:lineRule="auto"/>
        <w:rPr>
          <w:sz w:val="28"/>
          <w:szCs w:val="28"/>
        </w:rPr>
      </w:pPr>
      <w:r w:rsidRPr="001F44D3">
        <w:rPr>
          <w:sz w:val="28"/>
          <w:szCs w:val="28"/>
        </w:rPr>
        <w:t>Размер резервного фонда администрации Убинского района в общих расходах бюджета  составляет в 2017году- 0,19% , соответственно в 2018 году 0,27% и в 2019 году 0,29% и не превышает установленный п.3.ст.81 БК РФ предел в 3%.</w:t>
      </w:r>
    </w:p>
    <w:p w:rsidR="006E2D96" w:rsidRPr="001F44D3" w:rsidRDefault="006E2D96" w:rsidP="004A0FCE">
      <w:pPr>
        <w:pStyle w:val="Default"/>
        <w:numPr>
          <w:ilvl w:val="0"/>
          <w:numId w:val="18"/>
        </w:numPr>
        <w:spacing w:line="360" w:lineRule="auto"/>
        <w:jc w:val="both"/>
        <w:rPr>
          <w:color w:val="auto"/>
          <w:sz w:val="28"/>
          <w:szCs w:val="28"/>
        </w:rPr>
      </w:pPr>
      <w:r w:rsidRPr="00804695">
        <w:rPr>
          <w:color w:val="C00000"/>
          <w:sz w:val="28"/>
          <w:szCs w:val="28"/>
        </w:rPr>
        <w:t xml:space="preserve"> </w:t>
      </w:r>
      <w:r w:rsidRPr="001F44D3">
        <w:rPr>
          <w:color w:val="auto"/>
          <w:sz w:val="28"/>
          <w:szCs w:val="28"/>
        </w:rPr>
        <w:t>верхн</w:t>
      </w:r>
      <w:r>
        <w:rPr>
          <w:color w:val="auto"/>
          <w:sz w:val="28"/>
          <w:szCs w:val="28"/>
        </w:rPr>
        <w:t>ий</w:t>
      </w:r>
      <w:r w:rsidRPr="001F44D3">
        <w:rPr>
          <w:color w:val="auto"/>
          <w:sz w:val="28"/>
          <w:szCs w:val="28"/>
        </w:rPr>
        <w:t xml:space="preserve"> предел муниципального долга на 2017 год утвержден в сумме 15</w:t>
      </w:r>
      <w:r>
        <w:rPr>
          <w:color w:val="auto"/>
          <w:sz w:val="28"/>
          <w:szCs w:val="28"/>
        </w:rPr>
        <w:t xml:space="preserve"> </w:t>
      </w:r>
      <w:r w:rsidRPr="001F44D3">
        <w:rPr>
          <w:color w:val="auto"/>
          <w:sz w:val="28"/>
          <w:szCs w:val="28"/>
        </w:rPr>
        <w:t>000 тыс.руб.,  ,на 2018 год в сумме 15 000 тыс.руб.,на 2019 год в сумме 15 000 тыс.руб. не выходит за предельные значения ,рассчитанные в соответствии с п.3ст107 БК РФ как общий объем доходов бюджета  без учета объема безвозмездных поступлений;</w:t>
      </w:r>
    </w:p>
    <w:p w:rsidR="006E2D96" w:rsidRPr="00150D04" w:rsidRDefault="006E2D96" w:rsidP="004A0FCE">
      <w:pPr>
        <w:pStyle w:val="Default"/>
        <w:numPr>
          <w:ilvl w:val="0"/>
          <w:numId w:val="18"/>
        </w:numPr>
        <w:spacing w:line="360" w:lineRule="auto"/>
        <w:jc w:val="both"/>
        <w:rPr>
          <w:color w:val="auto"/>
          <w:sz w:val="28"/>
          <w:szCs w:val="28"/>
        </w:rPr>
      </w:pPr>
      <w:r w:rsidRPr="00150D04">
        <w:rPr>
          <w:color w:val="auto"/>
          <w:sz w:val="28"/>
          <w:szCs w:val="28"/>
        </w:rPr>
        <w:t>Общие объемы условно утверждаемых расходов на 2018 год в сумме 11</w:t>
      </w:r>
      <w:r>
        <w:rPr>
          <w:color w:val="auto"/>
          <w:sz w:val="28"/>
          <w:szCs w:val="28"/>
        </w:rPr>
        <w:t xml:space="preserve"> </w:t>
      </w:r>
      <w:r w:rsidRPr="00150D04">
        <w:rPr>
          <w:color w:val="auto"/>
          <w:sz w:val="28"/>
          <w:szCs w:val="28"/>
        </w:rPr>
        <w:t>100 тыс.руб. и на 2019 год в сумме 20</w:t>
      </w:r>
      <w:r>
        <w:rPr>
          <w:color w:val="auto"/>
          <w:sz w:val="28"/>
          <w:szCs w:val="28"/>
        </w:rPr>
        <w:t xml:space="preserve"> </w:t>
      </w:r>
      <w:r w:rsidRPr="00150D04">
        <w:rPr>
          <w:color w:val="auto"/>
          <w:sz w:val="28"/>
          <w:szCs w:val="28"/>
        </w:rPr>
        <w:t xml:space="preserve">655 тыс.руб. составляют  в 2018 году 2,5%,в 2019 году 5,0%общего объема расходов местного бюджета без учета расходов ,предусмотренных за счет целевых межбюджетных трансфертов и не выходят за ограничения, установленные абзацем восьмым пункта 3 статьи 184.1  БК РФ :первый год планового периода –не менее 2,5%,второй год планового периода –не менее 5,0% . </w:t>
      </w:r>
    </w:p>
    <w:p w:rsidR="006E2D96" w:rsidRPr="0045190D" w:rsidRDefault="006E2D96" w:rsidP="004A0FCE">
      <w:pPr>
        <w:pStyle w:val="Default"/>
        <w:numPr>
          <w:ilvl w:val="0"/>
          <w:numId w:val="18"/>
        </w:numPr>
        <w:spacing w:line="360" w:lineRule="auto"/>
        <w:jc w:val="both"/>
        <w:rPr>
          <w:color w:val="auto"/>
          <w:sz w:val="28"/>
          <w:szCs w:val="28"/>
        </w:rPr>
      </w:pPr>
      <w:r w:rsidRPr="0045190D">
        <w:rPr>
          <w:color w:val="auto"/>
          <w:sz w:val="28"/>
          <w:szCs w:val="28"/>
        </w:rPr>
        <w:t>Проектом бюджета не планируются расходы на обслуживание муниципального долга (кредита в кредитных организациях в сумме 5</w:t>
      </w:r>
      <w:r>
        <w:rPr>
          <w:color w:val="auto"/>
          <w:sz w:val="28"/>
          <w:szCs w:val="28"/>
        </w:rPr>
        <w:t xml:space="preserve"> </w:t>
      </w:r>
      <w:r w:rsidRPr="0045190D">
        <w:rPr>
          <w:color w:val="auto"/>
          <w:sz w:val="28"/>
          <w:szCs w:val="28"/>
        </w:rPr>
        <w:t>000 тыс.руб.)..</w:t>
      </w:r>
    </w:p>
    <w:p w:rsidR="006E2D96" w:rsidRPr="0075332F" w:rsidRDefault="006E2D96" w:rsidP="00EA30EF">
      <w:pPr>
        <w:spacing w:line="360" w:lineRule="auto"/>
        <w:rPr>
          <w:sz w:val="28"/>
          <w:szCs w:val="28"/>
        </w:rPr>
      </w:pPr>
      <w:r w:rsidRPr="0075332F">
        <w:rPr>
          <w:sz w:val="28"/>
          <w:szCs w:val="28"/>
        </w:rPr>
        <w:t>Постатейные замечания к текстовой части Проекта :</w:t>
      </w:r>
    </w:p>
    <w:p w:rsidR="006E2D96" w:rsidRPr="0075332F" w:rsidRDefault="006E2D96" w:rsidP="001179C4">
      <w:pPr>
        <w:spacing w:line="360" w:lineRule="auto"/>
        <w:rPr>
          <w:sz w:val="28"/>
          <w:szCs w:val="28"/>
        </w:rPr>
      </w:pPr>
      <w:r w:rsidRPr="0075332F">
        <w:rPr>
          <w:sz w:val="28"/>
          <w:szCs w:val="28"/>
        </w:rPr>
        <w:t>П.16 неверно установлен  общий объем бюджетных ассигнований ,направленных на исполнение публичных нормативных обязательств на 2017 год и плановый период 2018 и 2019 годов(на 2017 год в сумме 1</w:t>
      </w:r>
      <w:r>
        <w:rPr>
          <w:sz w:val="28"/>
          <w:szCs w:val="28"/>
        </w:rPr>
        <w:t xml:space="preserve"> </w:t>
      </w:r>
      <w:r w:rsidRPr="0075332F">
        <w:rPr>
          <w:sz w:val="28"/>
          <w:szCs w:val="28"/>
        </w:rPr>
        <w:t>614 тыс.руб.,</w:t>
      </w:r>
      <w:r>
        <w:rPr>
          <w:sz w:val="28"/>
          <w:szCs w:val="28"/>
        </w:rPr>
        <w:t xml:space="preserve"> </w:t>
      </w:r>
      <w:r w:rsidRPr="0075332F">
        <w:rPr>
          <w:sz w:val="28"/>
          <w:szCs w:val="28"/>
        </w:rPr>
        <w:t>на 2018 год в сумме 1</w:t>
      </w:r>
      <w:r>
        <w:rPr>
          <w:sz w:val="28"/>
          <w:szCs w:val="28"/>
        </w:rPr>
        <w:t xml:space="preserve"> </w:t>
      </w:r>
      <w:r w:rsidRPr="0075332F">
        <w:rPr>
          <w:sz w:val="28"/>
          <w:szCs w:val="28"/>
        </w:rPr>
        <w:t>614 тыс.руб.,на 2019год в сумме 1</w:t>
      </w:r>
      <w:r>
        <w:rPr>
          <w:sz w:val="28"/>
          <w:szCs w:val="28"/>
        </w:rPr>
        <w:t xml:space="preserve"> </w:t>
      </w:r>
      <w:r w:rsidRPr="0075332F">
        <w:rPr>
          <w:sz w:val="28"/>
          <w:szCs w:val="28"/>
        </w:rPr>
        <w:t>614 тыс.руб.);</w:t>
      </w:r>
    </w:p>
    <w:p w:rsidR="006E2D96" w:rsidRPr="0075332F" w:rsidRDefault="006E2D96" w:rsidP="00EA30EF">
      <w:pPr>
        <w:spacing w:line="360" w:lineRule="auto"/>
        <w:rPr>
          <w:sz w:val="28"/>
          <w:szCs w:val="28"/>
        </w:rPr>
      </w:pPr>
      <w:r w:rsidRPr="0075332F">
        <w:rPr>
          <w:sz w:val="28"/>
          <w:szCs w:val="28"/>
        </w:rPr>
        <w:t>Замечания по приложениям Проекта:</w:t>
      </w:r>
    </w:p>
    <w:p w:rsidR="006E2D96" w:rsidRDefault="006E2D96" w:rsidP="00934875">
      <w:pPr>
        <w:spacing w:line="360" w:lineRule="auto"/>
        <w:rPr>
          <w:color w:val="000000"/>
          <w:sz w:val="28"/>
          <w:szCs w:val="28"/>
        </w:rPr>
      </w:pPr>
      <w:r w:rsidRPr="0075332F">
        <w:rPr>
          <w:sz w:val="28"/>
          <w:szCs w:val="28"/>
        </w:rPr>
        <w:t>В приложениях № 6 .таблица 1 и таблице 2 внести изменения : исключить из наименования публичных нормативных обязательств «Оздоровление детей» и «Выплату материальной помощи населению»</w:t>
      </w:r>
      <w:r>
        <w:rPr>
          <w:sz w:val="28"/>
          <w:szCs w:val="28"/>
        </w:rPr>
        <w:t>, изменить соответственно вид расходов в ведомственной структуре</w:t>
      </w:r>
      <w:r w:rsidRPr="0075332F">
        <w:rPr>
          <w:sz w:val="28"/>
          <w:szCs w:val="28"/>
        </w:rPr>
        <w:t xml:space="preserve">, включить </w:t>
      </w:r>
      <w:r>
        <w:rPr>
          <w:sz w:val="28"/>
          <w:szCs w:val="28"/>
        </w:rPr>
        <w:t xml:space="preserve">в таблицы </w:t>
      </w:r>
      <w:r w:rsidRPr="0075332F">
        <w:rPr>
          <w:sz w:val="28"/>
          <w:szCs w:val="28"/>
        </w:rPr>
        <w:t>«Иные пенсии,</w:t>
      </w:r>
      <w:r w:rsidRPr="006D4A01">
        <w:rPr>
          <w:color w:val="000000"/>
          <w:sz w:val="28"/>
          <w:szCs w:val="28"/>
        </w:rPr>
        <w:t xml:space="preserve"> социальные доплаты к пенсиям</w:t>
      </w:r>
      <w:r>
        <w:rPr>
          <w:color w:val="000000"/>
          <w:sz w:val="28"/>
          <w:szCs w:val="28"/>
        </w:rPr>
        <w:t>» и в ведомственной структуре расходов изменить наименование ;</w:t>
      </w:r>
    </w:p>
    <w:p w:rsidR="006E2D96" w:rsidRPr="006D4A01" w:rsidRDefault="006E2D96" w:rsidP="00934875">
      <w:pPr>
        <w:spacing w:line="360" w:lineRule="auto"/>
        <w:rPr>
          <w:color w:val="000000"/>
          <w:sz w:val="28"/>
          <w:szCs w:val="28"/>
        </w:rPr>
      </w:pPr>
      <w:r>
        <w:rPr>
          <w:color w:val="000000"/>
          <w:sz w:val="28"/>
          <w:szCs w:val="28"/>
        </w:rPr>
        <w:t xml:space="preserve">В приложении №8  «Порядок формирования районного фонда финансовой поддержки поселений и методику расчета распределения дотаций муниципальным поселениям Убинского района  на 2017 год и плановый период 2018-2019 годов» в методике расчета размера дотации ошибки  в формулах и расчет дотации на выравнивание бюджетной обеспеченности не содержит расчета дотации на выравнивание за счет средств района, с учетом вышеизложенного ревизионная комиссия рекомендует доработать методику.  </w:t>
      </w:r>
    </w:p>
    <w:p w:rsidR="006E2D96" w:rsidRPr="009747FE" w:rsidRDefault="006E2D96" w:rsidP="00934875">
      <w:pPr>
        <w:spacing w:line="360" w:lineRule="auto"/>
        <w:rPr>
          <w:sz w:val="28"/>
          <w:szCs w:val="28"/>
        </w:rPr>
      </w:pPr>
      <w:r w:rsidRPr="009747FE">
        <w:rPr>
          <w:sz w:val="28"/>
          <w:szCs w:val="28"/>
        </w:rPr>
        <w:t>В приложении №14  Порядок предоставления и расходования финансовой помощи в форме субсидий юридическим и физическим лицам, сельхозтоваропроизводителям и предприятиям, производителям товаров(работ и услуг) предусмотренных Законами Новосибирской области и нормативными актами Совета депутатов Убинского района из бюджета Убинского района на основании ст.78 БК РФ следует доработать , указанный акт должен определять цели, условия и порядок предоставления субсидий ,критерий отбора ,порядка возврата субсидий в местный бюджет в случае нарушения условий ,положение об обязательной проверке главным распорядителем(распорядителем) бюджетных средств.</w:t>
      </w:r>
    </w:p>
    <w:p w:rsidR="006E2D96" w:rsidRPr="009747FE" w:rsidRDefault="006E2D96" w:rsidP="00934875">
      <w:pPr>
        <w:pStyle w:val="Default"/>
        <w:spacing w:line="360" w:lineRule="auto"/>
        <w:ind w:firstLine="700"/>
        <w:jc w:val="both"/>
        <w:rPr>
          <w:b/>
          <w:bCs/>
          <w:color w:val="auto"/>
          <w:sz w:val="28"/>
          <w:szCs w:val="28"/>
        </w:rPr>
      </w:pPr>
      <w:r w:rsidRPr="009747FE">
        <w:rPr>
          <w:b/>
          <w:bCs/>
          <w:color w:val="auto"/>
          <w:sz w:val="28"/>
          <w:szCs w:val="28"/>
        </w:rPr>
        <w:t xml:space="preserve">Заключение: </w:t>
      </w:r>
    </w:p>
    <w:p w:rsidR="006E2D96" w:rsidRPr="009747FE" w:rsidRDefault="006E2D96" w:rsidP="00934875">
      <w:pPr>
        <w:pStyle w:val="Default"/>
        <w:spacing w:line="360" w:lineRule="auto"/>
        <w:ind w:firstLine="700"/>
        <w:jc w:val="both"/>
        <w:rPr>
          <w:color w:val="auto"/>
          <w:sz w:val="28"/>
          <w:szCs w:val="28"/>
        </w:rPr>
      </w:pPr>
      <w:r w:rsidRPr="009747FE">
        <w:rPr>
          <w:color w:val="auto"/>
          <w:sz w:val="28"/>
          <w:szCs w:val="28"/>
        </w:rPr>
        <w:t>Экспертиза проекта решения «О бюджете Убинского района на 2017 год и плановый период 2018 и 2019 годов позволяет сделать вывод:</w:t>
      </w:r>
    </w:p>
    <w:p w:rsidR="006E2D96" w:rsidRPr="009747FE" w:rsidRDefault="006E2D96" w:rsidP="00934875">
      <w:pPr>
        <w:pStyle w:val="BodyTextIndent"/>
        <w:spacing w:line="360" w:lineRule="auto"/>
        <w:ind w:right="0"/>
        <w:jc w:val="left"/>
      </w:pPr>
      <w:r w:rsidRPr="009747FE">
        <w:t>Формирование расходов бюджета Убинского района осуществлялось исходя из консервативного  прогноза социально-экономического развития района . Который предполагает, что темпы роста основных показателей ,по сравнению с ожидаемыми результатами 2016 года , будут несколько выше или оставаться на том же уровне.</w:t>
      </w:r>
    </w:p>
    <w:p w:rsidR="006E2D96" w:rsidRPr="009747FE" w:rsidRDefault="006E2D96" w:rsidP="00934875">
      <w:pPr>
        <w:spacing w:line="360" w:lineRule="auto"/>
        <w:rPr>
          <w:sz w:val="28"/>
          <w:szCs w:val="28"/>
        </w:rPr>
      </w:pPr>
      <w:r w:rsidRPr="009747FE">
        <w:rPr>
          <w:sz w:val="28"/>
          <w:szCs w:val="28"/>
        </w:rPr>
        <w:t>Проект решения о бюджете  отражает бюджетную политику, проводимую на территории Убинского района, которая имеет социальную направленность.</w:t>
      </w:r>
    </w:p>
    <w:p w:rsidR="006E2D96" w:rsidRPr="009747FE" w:rsidRDefault="006E2D96" w:rsidP="00934875">
      <w:pPr>
        <w:spacing w:line="360" w:lineRule="auto"/>
        <w:rPr>
          <w:sz w:val="28"/>
          <w:szCs w:val="28"/>
        </w:rPr>
      </w:pPr>
      <w:r w:rsidRPr="009747FE">
        <w:rPr>
          <w:sz w:val="28"/>
          <w:szCs w:val="28"/>
        </w:rPr>
        <w:t xml:space="preserve">Ревизионная комиссия Убинского района предлагает внести поправки в указанный пункт текстовой части Проекта  и </w:t>
      </w:r>
      <w:r>
        <w:rPr>
          <w:sz w:val="28"/>
          <w:szCs w:val="28"/>
        </w:rPr>
        <w:t xml:space="preserve">таблицы </w:t>
      </w:r>
      <w:r w:rsidRPr="009747FE">
        <w:rPr>
          <w:sz w:val="28"/>
          <w:szCs w:val="28"/>
        </w:rPr>
        <w:t>приложений  Проекта</w:t>
      </w:r>
      <w:r>
        <w:rPr>
          <w:sz w:val="28"/>
          <w:szCs w:val="28"/>
        </w:rPr>
        <w:t>.</w:t>
      </w:r>
      <w:r w:rsidRPr="009747FE">
        <w:rPr>
          <w:sz w:val="28"/>
          <w:szCs w:val="28"/>
        </w:rPr>
        <w:t xml:space="preserve">  </w:t>
      </w:r>
    </w:p>
    <w:p w:rsidR="006E2D96" w:rsidRPr="009747FE" w:rsidRDefault="006E2D96" w:rsidP="00934875">
      <w:pPr>
        <w:spacing w:line="360" w:lineRule="auto"/>
        <w:rPr>
          <w:sz w:val="28"/>
          <w:szCs w:val="28"/>
        </w:rPr>
      </w:pPr>
      <w:r w:rsidRPr="009747FE">
        <w:rPr>
          <w:sz w:val="28"/>
          <w:szCs w:val="28"/>
        </w:rPr>
        <w:t>Представленный Проект  решения «О бюджете Убинского района на 2017год и плановый период 2018 и 2019 годов»</w:t>
      </w:r>
      <w:r>
        <w:rPr>
          <w:sz w:val="28"/>
          <w:szCs w:val="28"/>
        </w:rPr>
        <w:t xml:space="preserve"> </w:t>
      </w:r>
      <w:r w:rsidRPr="009747FE">
        <w:rPr>
          <w:sz w:val="28"/>
          <w:szCs w:val="28"/>
        </w:rPr>
        <w:t>ревизионная комиссия рекомендует  принять на рассмотрение Совета депутатов Убинского района Новосибирской области ,с учетом указанных замечаний и рекомендаций, изложенных в настоящем экспертном заключении.</w:t>
      </w:r>
    </w:p>
    <w:p w:rsidR="006E2D96" w:rsidRPr="009747FE" w:rsidRDefault="006E2D96" w:rsidP="00934875">
      <w:pPr>
        <w:spacing w:line="360" w:lineRule="auto"/>
        <w:rPr>
          <w:sz w:val="28"/>
          <w:szCs w:val="28"/>
        </w:rPr>
      </w:pPr>
      <w:r w:rsidRPr="009747FE">
        <w:rPr>
          <w:sz w:val="28"/>
          <w:szCs w:val="28"/>
        </w:rPr>
        <w:t>В соответствии со ст.39  Положения о бюджетном процессе в Убинском районе и Положением о ревизионной комиссии Убинского района экспертное заключение направить Председателю Совета депутатов Убинского района  Новосибирской области и Главе района.</w:t>
      </w:r>
    </w:p>
    <w:p w:rsidR="006E2D96" w:rsidRPr="009747FE" w:rsidRDefault="006E2D96" w:rsidP="00934875">
      <w:pPr>
        <w:spacing w:line="360" w:lineRule="auto"/>
        <w:rPr>
          <w:sz w:val="28"/>
          <w:szCs w:val="28"/>
        </w:rPr>
      </w:pPr>
    </w:p>
    <w:p w:rsidR="006E2D96" w:rsidRPr="009747FE" w:rsidRDefault="006E2D96" w:rsidP="00EA30EF">
      <w:pPr>
        <w:rPr>
          <w:sz w:val="28"/>
          <w:szCs w:val="28"/>
        </w:rPr>
      </w:pPr>
    </w:p>
    <w:p w:rsidR="006E2D96" w:rsidRPr="009747FE" w:rsidRDefault="006E2D96" w:rsidP="00EA30EF">
      <w:pPr>
        <w:rPr>
          <w:sz w:val="28"/>
          <w:szCs w:val="28"/>
        </w:rPr>
      </w:pPr>
      <w:r w:rsidRPr="009747FE">
        <w:rPr>
          <w:sz w:val="28"/>
          <w:szCs w:val="28"/>
        </w:rPr>
        <w:t>Председатель ревизионной комиссии</w:t>
      </w:r>
    </w:p>
    <w:p w:rsidR="006E2D96" w:rsidRPr="009747FE" w:rsidRDefault="006E2D96" w:rsidP="00EA30EF">
      <w:r w:rsidRPr="009747FE">
        <w:rPr>
          <w:sz w:val="28"/>
          <w:szCs w:val="28"/>
        </w:rPr>
        <w:t xml:space="preserve"> Убинского района                                                                      А.Ф.Жукова</w:t>
      </w:r>
    </w:p>
    <w:p w:rsidR="006E2D96" w:rsidRPr="009747FE" w:rsidRDefault="006E2D96"/>
    <w:sectPr w:rsidR="006E2D96" w:rsidRPr="009747FE" w:rsidSect="00CF2FD2">
      <w:footerReference w:type="default" r:id="rId25"/>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D96" w:rsidRDefault="006E2D96">
      <w:r>
        <w:separator/>
      </w:r>
    </w:p>
  </w:endnote>
  <w:endnote w:type="continuationSeparator" w:id="0">
    <w:p w:rsidR="006E2D96" w:rsidRDefault="006E2D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D96" w:rsidRDefault="006E2D96" w:rsidP="005D568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rsidR="006E2D96" w:rsidRDefault="006E2D96" w:rsidP="00B30A5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D96" w:rsidRDefault="006E2D96">
      <w:r>
        <w:separator/>
      </w:r>
    </w:p>
  </w:footnote>
  <w:footnote w:type="continuationSeparator" w:id="0">
    <w:p w:rsidR="006E2D96" w:rsidRDefault="006E2D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4C39"/>
    <w:multiLevelType w:val="hybridMultilevel"/>
    <w:tmpl w:val="E208E3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1F24C75"/>
    <w:multiLevelType w:val="hybridMultilevel"/>
    <w:tmpl w:val="A8766A32"/>
    <w:lvl w:ilvl="0" w:tplc="E2C41792">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
    <w:nsid w:val="1454141B"/>
    <w:multiLevelType w:val="hybridMultilevel"/>
    <w:tmpl w:val="E7D0AC8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2451722A"/>
    <w:multiLevelType w:val="hybridMultilevel"/>
    <w:tmpl w:val="C87CBA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B034969"/>
    <w:multiLevelType w:val="hybridMultilevel"/>
    <w:tmpl w:val="299CCB62"/>
    <w:lvl w:ilvl="0" w:tplc="0419000F">
      <w:start w:val="1"/>
      <w:numFmt w:val="decimal"/>
      <w:lvlText w:val="%1."/>
      <w:lvlJc w:val="left"/>
      <w:pPr>
        <w:tabs>
          <w:tab w:val="num" w:pos="1420"/>
        </w:tabs>
        <w:ind w:left="1420" w:hanging="360"/>
      </w:pPr>
    </w:lvl>
    <w:lvl w:ilvl="1" w:tplc="04190019">
      <w:start w:val="1"/>
      <w:numFmt w:val="lowerLetter"/>
      <w:lvlText w:val="%2."/>
      <w:lvlJc w:val="left"/>
      <w:pPr>
        <w:tabs>
          <w:tab w:val="num" w:pos="2140"/>
        </w:tabs>
        <w:ind w:left="2140" w:hanging="360"/>
      </w:pPr>
    </w:lvl>
    <w:lvl w:ilvl="2" w:tplc="0419001B">
      <w:start w:val="1"/>
      <w:numFmt w:val="lowerRoman"/>
      <w:lvlText w:val="%3."/>
      <w:lvlJc w:val="right"/>
      <w:pPr>
        <w:tabs>
          <w:tab w:val="num" w:pos="2860"/>
        </w:tabs>
        <w:ind w:left="2860" w:hanging="180"/>
      </w:pPr>
    </w:lvl>
    <w:lvl w:ilvl="3" w:tplc="0419000F">
      <w:start w:val="1"/>
      <w:numFmt w:val="decimal"/>
      <w:lvlText w:val="%4."/>
      <w:lvlJc w:val="left"/>
      <w:pPr>
        <w:tabs>
          <w:tab w:val="num" w:pos="3580"/>
        </w:tabs>
        <w:ind w:left="3580" w:hanging="360"/>
      </w:pPr>
    </w:lvl>
    <w:lvl w:ilvl="4" w:tplc="04190019">
      <w:start w:val="1"/>
      <w:numFmt w:val="lowerLetter"/>
      <w:lvlText w:val="%5."/>
      <w:lvlJc w:val="left"/>
      <w:pPr>
        <w:tabs>
          <w:tab w:val="num" w:pos="4300"/>
        </w:tabs>
        <w:ind w:left="4300" w:hanging="360"/>
      </w:pPr>
    </w:lvl>
    <w:lvl w:ilvl="5" w:tplc="0419001B">
      <w:start w:val="1"/>
      <w:numFmt w:val="lowerRoman"/>
      <w:lvlText w:val="%6."/>
      <w:lvlJc w:val="right"/>
      <w:pPr>
        <w:tabs>
          <w:tab w:val="num" w:pos="5020"/>
        </w:tabs>
        <w:ind w:left="5020" w:hanging="180"/>
      </w:pPr>
    </w:lvl>
    <w:lvl w:ilvl="6" w:tplc="0419000F">
      <w:start w:val="1"/>
      <w:numFmt w:val="decimal"/>
      <w:lvlText w:val="%7."/>
      <w:lvlJc w:val="left"/>
      <w:pPr>
        <w:tabs>
          <w:tab w:val="num" w:pos="5740"/>
        </w:tabs>
        <w:ind w:left="5740" w:hanging="360"/>
      </w:pPr>
    </w:lvl>
    <w:lvl w:ilvl="7" w:tplc="04190019">
      <w:start w:val="1"/>
      <w:numFmt w:val="lowerLetter"/>
      <w:lvlText w:val="%8."/>
      <w:lvlJc w:val="left"/>
      <w:pPr>
        <w:tabs>
          <w:tab w:val="num" w:pos="6460"/>
        </w:tabs>
        <w:ind w:left="6460" w:hanging="360"/>
      </w:pPr>
    </w:lvl>
    <w:lvl w:ilvl="8" w:tplc="0419001B">
      <w:start w:val="1"/>
      <w:numFmt w:val="lowerRoman"/>
      <w:lvlText w:val="%9."/>
      <w:lvlJc w:val="right"/>
      <w:pPr>
        <w:tabs>
          <w:tab w:val="num" w:pos="7180"/>
        </w:tabs>
        <w:ind w:left="7180" w:hanging="180"/>
      </w:pPr>
    </w:lvl>
  </w:abstractNum>
  <w:abstractNum w:abstractNumId="5">
    <w:nsid w:val="2C0C0632"/>
    <w:multiLevelType w:val="hybridMultilevel"/>
    <w:tmpl w:val="CAF4933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CE51371"/>
    <w:multiLevelType w:val="hybridMultilevel"/>
    <w:tmpl w:val="7D1C38F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2E0E0B0D"/>
    <w:multiLevelType w:val="hybridMultilevel"/>
    <w:tmpl w:val="62E8FC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EFE7D97"/>
    <w:multiLevelType w:val="hybridMultilevel"/>
    <w:tmpl w:val="9C028B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FD81D0B"/>
    <w:multiLevelType w:val="hybridMultilevel"/>
    <w:tmpl w:val="A8D6C7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77E29C4"/>
    <w:multiLevelType w:val="hybridMultilevel"/>
    <w:tmpl w:val="D73A74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90E030E"/>
    <w:multiLevelType w:val="hybridMultilevel"/>
    <w:tmpl w:val="61463646"/>
    <w:lvl w:ilvl="0" w:tplc="44BC6D66">
      <w:start w:val="5"/>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D884A22"/>
    <w:multiLevelType w:val="hybridMultilevel"/>
    <w:tmpl w:val="BC3CF678"/>
    <w:lvl w:ilvl="0" w:tplc="776A8856">
      <w:start w:val="7"/>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4773B67"/>
    <w:multiLevelType w:val="hybridMultilevel"/>
    <w:tmpl w:val="46129FA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14E5DAD"/>
    <w:multiLevelType w:val="hybridMultilevel"/>
    <w:tmpl w:val="5AA4B7C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5">
    <w:nsid w:val="52F415D8"/>
    <w:multiLevelType w:val="hybridMultilevel"/>
    <w:tmpl w:val="F2F64BA6"/>
    <w:lvl w:ilvl="0" w:tplc="F2DEBCC8">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82C5161"/>
    <w:multiLevelType w:val="hybridMultilevel"/>
    <w:tmpl w:val="90B636E0"/>
    <w:lvl w:ilvl="0" w:tplc="04190001">
      <w:start w:val="1"/>
      <w:numFmt w:val="bullet"/>
      <w:lvlText w:val=""/>
      <w:lvlJc w:val="left"/>
      <w:pPr>
        <w:tabs>
          <w:tab w:val="num" w:pos="790"/>
        </w:tabs>
        <w:ind w:left="790" w:hanging="360"/>
      </w:pPr>
      <w:rPr>
        <w:rFonts w:ascii="Symbol" w:hAnsi="Symbol" w:cs="Symbol" w:hint="default"/>
      </w:rPr>
    </w:lvl>
    <w:lvl w:ilvl="1" w:tplc="04190003">
      <w:start w:val="1"/>
      <w:numFmt w:val="bullet"/>
      <w:lvlText w:val="o"/>
      <w:lvlJc w:val="left"/>
      <w:pPr>
        <w:tabs>
          <w:tab w:val="num" w:pos="1510"/>
        </w:tabs>
        <w:ind w:left="1510" w:hanging="360"/>
      </w:pPr>
      <w:rPr>
        <w:rFonts w:ascii="Courier New" w:hAnsi="Courier New" w:cs="Courier New" w:hint="default"/>
      </w:rPr>
    </w:lvl>
    <w:lvl w:ilvl="2" w:tplc="04190005">
      <w:start w:val="1"/>
      <w:numFmt w:val="bullet"/>
      <w:lvlText w:val=""/>
      <w:lvlJc w:val="left"/>
      <w:pPr>
        <w:tabs>
          <w:tab w:val="num" w:pos="2230"/>
        </w:tabs>
        <w:ind w:left="2230" w:hanging="360"/>
      </w:pPr>
      <w:rPr>
        <w:rFonts w:ascii="Wingdings" w:hAnsi="Wingdings" w:cs="Wingdings" w:hint="default"/>
      </w:rPr>
    </w:lvl>
    <w:lvl w:ilvl="3" w:tplc="04190001">
      <w:start w:val="1"/>
      <w:numFmt w:val="bullet"/>
      <w:lvlText w:val=""/>
      <w:lvlJc w:val="left"/>
      <w:pPr>
        <w:tabs>
          <w:tab w:val="num" w:pos="2950"/>
        </w:tabs>
        <w:ind w:left="2950" w:hanging="360"/>
      </w:pPr>
      <w:rPr>
        <w:rFonts w:ascii="Symbol" w:hAnsi="Symbol" w:cs="Symbol" w:hint="default"/>
      </w:rPr>
    </w:lvl>
    <w:lvl w:ilvl="4" w:tplc="04190003">
      <w:start w:val="1"/>
      <w:numFmt w:val="bullet"/>
      <w:lvlText w:val="o"/>
      <w:lvlJc w:val="left"/>
      <w:pPr>
        <w:tabs>
          <w:tab w:val="num" w:pos="3670"/>
        </w:tabs>
        <w:ind w:left="3670" w:hanging="360"/>
      </w:pPr>
      <w:rPr>
        <w:rFonts w:ascii="Courier New" w:hAnsi="Courier New" w:cs="Courier New" w:hint="default"/>
      </w:rPr>
    </w:lvl>
    <w:lvl w:ilvl="5" w:tplc="04190005">
      <w:start w:val="1"/>
      <w:numFmt w:val="bullet"/>
      <w:lvlText w:val=""/>
      <w:lvlJc w:val="left"/>
      <w:pPr>
        <w:tabs>
          <w:tab w:val="num" w:pos="4390"/>
        </w:tabs>
        <w:ind w:left="4390" w:hanging="360"/>
      </w:pPr>
      <w:rPr>
        <w:rFonts w:ascii="Wingdings" w:hAnsi="Wingdings" w:cs="Wingdings" w:hint="default"/>
      </w:rPr>
    </w:lvl>
    <w:lvl w:ilvl="6" w:tplc="04190001">
      <w:start w:val="1"/>
      <w:numFmt w:val="bullet"/>
      <w:lvlText w:val=""/>
      <w:lvlJc w:val="left"/>
      <w:pPr>
        <w:tabs>
          <w:tab w:val="num" w:pos="5110"/>
        </w:tabs>
        <w:ind w:left="5110" w:hanging="360"/>
      </w:pPr>
      <w:rPr>
        <w:rFonts w:ascii="Symbol" w:hAnsi="Symbol" w:cs="Symbol" w:hint="default"/>
      </w:rPr>
    </w:lvl>
    <w:lvl w:ilvl="7" w:tplc="04190003">
      <w:start w:val="1"/>
      <w:numFmt w:val="bullet"/>
      <w:lvlText w:val="o"/>
      <w:lvlJc w:val="left"/>
      <w:pPr>
        <w:tabs>
          <w:tab w:val="num" w:pos="5830"/>
        </w:tabs>
        <w:ind w:left="5830" w:hanging="360"/>
      </w:pPr>
      <w:rPr>
        <w:rFonts w:ascii="Courier New" w:hAnsi="Courier New" w:cs="Courier New" w:hint="default"/>
      </w:rPr>
    </w:lvl>
    <w:lvl w:ilvl="8" w:tplc="04190005">
      <w:start w:val="1"/>
      <w:numFmt w:val="bullet"/>
      <w:lvlText w:val=""/>
      <w:lvlJc w:val="left"/>
      <w:pPr>
        <w:tabs>
          <w:tab w:val="num" w:pos="6550"/>
        </w:tabs>
        <w:ind w:left="6550" w:hanging="360"/>
      </w:pPr>
      <w:rPr>
        <w:rFonts w:ascii="Wingdings" w:hAnsi="Wingdings" w:cs="Wingdings" w:hint="default"/>
      </w:rPr>
    </w:lvl>
  </w:abstractNum>
  <w:abstractNum w:abstractNumId="17">
    <w:nsid w:val="5A7B5F15"/>
    <w:multiLevelType w:val="hybridMultilevel"/>
    <w:tmpl w:val="C9C887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4056B9A"/>
    <w:multiLevelType w:val="hybridMultilevel"/>
    <w:tmpl w:val="D36EA5D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6B46156"/>
    <w:multiLevelType w:val="hybridMultilevel"/>
    <w:tmpl w:val="E62CE092"/>
    <w:lvl w:ilvl="0" w:tplc="04190001">
      <w:start w:val="1"/>
      <w:numFmt w:val="bullet"/>
      <w:lvlText w:val=""/>
      <w:lvlJc w:val="left"/>
      <w:pPr>
        <w:tabs>
          <w:tab w:val="num" w:pos="1331"/>
        </w:tabs>
        <w:ind w:left="1331" w:hanging="360"/>
      </w:pPr>
      <w:rPr>
        <w:rFonts w:ascii="Symbol" w:hAnsi="Symbol" w:cs="Symbol" w:hint="default"/>
      </w:rPr>
    </w:lvl>
    <w:lvl w:ilvl="1" w:tplc="04190003">
      <w:start w:val="1"/>
      <w:numFmt w:val="bullet"/>
      <w:lvlText w:val="o"/>
      <w:lvlJc w:val="left"/>
      <w:pPr>
        <w:tabs>
          <w:tab w:val="num" w:pos="2051"/>
        </w:tabs>
        <w:ind w:left="2051" w:hanging="360"/>
      </w:pPr>
      <w:rPr>
        <w:rFonts w:ascii="Courier New" w:hAnsi="Courier New" w:cs="Courier New" w:hint="default"/>
      </w:rPr>
    </w:lvl>
    <w:lvl w:ilvl="2" w:tplc="04190005">
      <w:start w:val="1"/>
      <w:numFmt w:val="bullet"/>
      <w:lvlText w:val=""/>
      <w:lvlJc w:val="left"/>
      <w:pPr>
        <w:tabs>
          <w:tab w:val="num" w:pos="2771"/>
        </w:tabs>
        <w:ind w:left="2771" w:hanging="360"/>
      </w:pPr>
      <w:rPr>
        <w:rFonts w:ascii="Wingdings" w:hAnsi="Wingdings" w:cs="Wingdings" w:hint="default"/>
      </w:rPr>
    </w:lvl>
    <w:lvl w:ilvl="3" w:tplc="04190001">
      <w:start w:val="1"/>
      <w:numFmt w:val="bullet"/>
      <w:lvlText w:val=""/>
      <w:lvlJc w:val="left"/>
      <w:pPr>
        <w:tabs>
          <w:tab w:val="num" w:pos="3491"/>
        </w:tabs>
        <w:ind w:left="3491" w:hanging="360"/>
      </w:pPr>
      <w:rPr>
        <w:rFonts w:ascii="Symbol" w:hAnsi="Symbol" w:cs="Symbol" w:hint="default"/>
      </w:rPr>
    </w:lvl>
    <w:lvl w:ilvl="4" w:tplc="04190003">
      <w:start w:val="1"/>
      <w:numFmt w:val="bullet"/>
      <w:lvlText w:val="o"/>
      <w:lvlJc w:val="left"/>
      <w:pPr>
        <w:tabs>
          <w:tab w:val="num" w:pos="4211"/>
        </w:tabs>
        <w:ind w:left="4211" w:hanging="360"/>
      </w:pPr>
      <w:rPr>
        <w:rFonts w:ascii="Courier New" w:hAnsi="Courier New" w:cs="Courier New" w:hint="default"/>
      </w:rPr>
    </w:lvl>
    <w:lvl w:ilvl="5" w:tplc="04190005">
      <w:start w:val="1"/>
      <w:numFmt w:val="bullet"/>
      <w:lvlText w:val=""/>
      <w:lvlJc w:val="left"/>
      <w:pPr>
        <w:tabs>
          <w:tab w:val="num" w:pos="4931"/>
        </w:tabs>
        <w:ind w:left="4931" w:hanging="360"/>
      </w:pPr>
      <w:rPr>
        <w:rFonts w:ascii="Wingdings" w:hAnsi="Wingdings" w:cs="Wingdings" w:hint="default"/>
      </w:rPr>
    </w:lvl>
    <w:lvl w:ilvl="6" w:tplc="04190001">
      <w:start w:val="1"/>
      <w:numFmt w:val="bullet"/>
      <w:lvlText w:val=""/>
      <w:lvlJc w:val="left"/>
      <w:pPr>
        <w:tabs>
          <w:tab w:val="num" w:pos="5651"/>
        </w:tabs>
        <w:ind w:left="5651" w:hanging="360"/>
      </w:pPr>
      <w:rPr>
        <w:rFonts w:ascii="Symbol" w:hAnsi="Symbol" w:cs="Symbol" w:hint="default"/>
      </w:rPr>
    </w:lvl>
    <w:lvl w:ilvl="7" w:tplc="04190003">
      <w:start w:val="1"/>
      <w:numFmt w:val="bullet"/>
      <w:lvlText w:val="o"/>
      <w:lvlJc w:val="left"/>
      <w:pPr>
        <w:tabs>
          <w:tab w:val="num" w:pos="6371"/>
        </w:tabs>
        <w:ind w:left="6371" w:hanging="360"/>
      </w:pPr>
      <w:rPr>
        <w:rFonts w:ascii="Courier New" w:hAnsi="Courier New" w:cs="Courier New" w:hint="default"/>
      </w:rPr>
    </w:lvl>
    <w:lvl w:ilvl="8" w:tplc="04190005">
      <w:start w:val="1"/>
      <w:numFmt w:val="bullet"/>
      <w:lvlText w:val=""/>
      <w:lvlJc w:val="left"/>
      <w:pPr>
        <w:tabs>
          <w:tab w:val="num" w:pos="7091"/>
        </w:tabs>
        <w:ind w:left="7091" w:hanging="360"/>
      </w:pPr>
      <w:rPr>
        <w:rFonts w:ascii="Wingdings" w:hAnsi="Wingdings" w:cs="Wingdings" w:hint="default"/>
      </w:rPr>
    </w:lvl>
  </w:abstractNum>
  <w:abstractNum w:abstractNumId="20">
    <w:nsid w:val="66F514DD"/>
    <w:multiLevelType w:val="hybridMultilevel"/>
    <w:tmpl w:val="D05ABDE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1">
    <w:nsid w:val="6DCC033E"/>
    <w:multiLevelType w:val="hybridMultilevel"/>
    <w:tmpl w:val="FC700966"/>
    <w:lvl w:ilvl="0" w:tplc="04190001">
      <w:start w:val="1"/>
      <w:numFmt w:val="bullet"/>
      <w:lvlText w:val=""/>
      <w:lvlJc w:val="left"/>
      <w:pPr>
        <w:tabs>
          <w:tab w:val="num" w:pos="1331"/>
        </w:tabs>
        <w:ind w:left="1331" w:hanging="360"/>
      </w:pPr>
      <w:rPr>
        <w:rFonts w:ascii="Symbol" w:hAnsi="Symbol" w:cs="Symbol" w:hint="default"/>
      </w:rPr>
    </w:lvl>
    <w:lvl w:ilvl="1" w:tplc="04190003">
      <w:start w:val="1"/>
      <w:numFmt w:val="bullet"/>
      <w:lvlText w:val="o"/>
      <w:lvlJc w:val="left"/>
      <w:pPr>
        <w:tabs>
          <w:tab w:val="num" w:pos="2051"/>
        </w:tabs>
        <w:ind w:left="2051" w:hanging="360"/>
      </w:pPr>
      <w:rPr>
        <w:rFonts w:ascii="Courier New" w:hAnsi="Courier New" w:cs="Courier New" w:hint="default"/>
      </w:rPr>
    </w:lvl>
    <w:lvl w:ilvl="2" w:tplc="04190005">
      <w:start w:val="1"/>
      <w:numFmt w:val="bullet"/>
      <w:lvlText w:val=""/>
      <w:lvlJc w:val="left"/>
      <w:pPr>
        <w:tabs>
          <w:tab w:val="num" w:pos="2771"/>
        </w:tabs>
        <w:ind w:left="2771" w:hanging="360"/>
      </w:pPr>
      <w:rPr>
        <w:rFonts w:ascii="Wingdings" w:hAnsi="Wingdings" w:cs="Wingdings" w:hint="default"/>
      </w:rPr>
    </w:lvl>
    <w:lvl w:ilvl="3" w:tplc="04190001">
      <w:start w:val="1"/>
      <w:numFmt w:val="bullet"/>
      <w:lvlText w:val=""/>
      <w:lvlJc w:val="left"/>
      <w:pPr>
        <w:tabs>
          <w:tab w:val="num" w:pos="3491"/>
        </w:tabs>
        <w:ind w:left="3491" w:hanging="360"/>
      </w:pPr>
      <w:rPr>
        <w:rFonts w:ascii="Symbol" w:hAnsi="Symbol" w:cs="Symbol" w:hint="default"/>
      </w:rPr>
    </w:lvl>
    <w:lvl w:ilvl="4" w:tplc="04190003">
      <w:start w:val="1"/>
      <w:numFmt w:val="bullet"/>
      <w:lvlText w:val="o"/>
      <w:lvlJc w:val="left"/>
      <w:pPr>
        <w:tabs>
          <w:tab w:val="num" w:pos="4211"/>
        </w:tabs>
        <w:ind w:left="4211" w:hanging="360"/>
      </w:pPr>
      <w:rPr>
        <w:rFonts w:ascii="Courier New" w:hAnsi="Courier New" w:cs="Courier New" w:hint="default"/>
      </w:rPr>
    </w:lvl>
    <w:lvl w:ilvl="5" w:tplc="04190005">
      <w:start w:val="1"/>
      <w:numFmt w:val="bullet"/>
      <w:lvlText w:val=""/>
      <w:lvlJc w:val="left"/>
      <w:pPr>
        <w:tabs>
          <w:tab w:val="num" w:pos="4931"/>
        </w:tabs>
        <w:ind w:left="4931" w:hanging="360"/>
      </w:pPr>
      <w:rPr>
        <w:rFonts w:ascii="Wingdings" w:hAnsi="Wingdings" w:cs="Wingdings" w:hint="default"/>
      </w:rPr>
    </w:lvl>
    <w:lvl w:ilvl="6" w:tplc="04190001">
      <w:start w:val="1"/>
      <w:numFmt w:val="bullet"/>
      <w:lvlText w:val=""/>
      <w:lvlJc w:val="left"/>
      <w:pPr>
        <w:tabs>
          <w:tab w:val="num" w:pos="5651"/>
        </w:tabs>
        <w:ind w:left="5651" w:hanging="360"/>
      </w:pPr>
      <w:rPr>
        <w:rFonts w:ascii="Symbol" w:hAnsi="Symbol" w:cs="Symbol" w:hint="default"/>
      </w:rPr>
    </w:lvl>
    <w:lvl w:ilvl="7" w:tplc="04190003">
      <w:start w:val="1"/>
      <w:numFmt w:val="bullet"/>
      <w:lvlText w:val="o"/>
      <w:lvlJc w:val="left"/>
      <w:pPr>
        <w:tabs>
          <w:tab w:val="num" w:pos="6371"/>
        </w:tabs>
        <w:ind w:left="6371" w:hanging="360"/>
      </w:pPr>
      <w:rPr>
        <w:rFonts w:ascii="Courier New" w:hAnsi="Courier New" w:cs="Courier New" w:hint="default"/>
      </w:rPr>
    </w:lvl>
    <w:lvl w:ilvl="8" w:tplc="04190005">
      <w:start w:val="1"/>
      <w:numFmt w:val="bullet"/>
      <w:lvlText w:val=""/>
      <w:lvlJc w:val="left"/>
      <w:pPr>
        <w:tabs>
          <w:tab w:val="num" w:pos="7091"/>
        </w:tabs>
        <w:ind w:left="7091" w:hanging="360"/>
      </w:pPr>
      <w:rPr>
        <w:rFonts w:ascii="Wingdings" w:hAnsi="Wingdings" w:cs="Wingdings" w:hint="default"/>
      </w:rPr>
    </w:lvl>
  </w:abstractNum>
  <w:num w:numId="1">
    <w:abstractNumId w:val="1"/>
  </w:num>
  <w:num w:numId="2">
    <w:abstractNumId w:val="17"/>
  </w:num>
  <w:num w:numId="3">
    <w:abstractNumId w:val="9"/>
  </w:num>
  <w:num w:numId="4">
    <w:abstractNumId w:val="8"/>
  </w:num>
  <w:num w:numId="5">
    <w:abstractNumId w:val="12"/>
  </w:num>
  <w:num w:numId="6">
    <w:abstractNumId w:val="10"/>
  </w:num>
  <w:num w:numId="7">
    <w:abstractNumId w:val="15"/>
  </w:num>
  <w:num w:numId="8">
    <w:abstractNumId w:val="3"/>
  </w:num>
  <w:num w:numId="9">
    <w:abstractNumId w:val="6"/>
  </w:num>
  <w:num w:numId="10">
    <w:abstractNumId w:val="21"/>
  </w:num>
  <w:num w:numId="11">
    <w:abstractNumId w:val="19"/>
  </w:num>
  <w:num w:numId="12">
    <w:abstractNumId w:val="5"/>
  </w:num>
  <w:num w:numId="13">
    <w:abstractNumId w:val="7"/>
  </w:num>
  <w:num w:numId="14">
    <w:abstractNumId w:val="14"/>
  </w:num>
  <w:num w:numId="15">
    <w:abstractNumId w:val="0"/>
  </w:num>
  <w:num w:numId="16">
    <w:abstractNumId w:val="4"/>
  </w:num>
  <w:num w:numId="17">
    <w:abstractNumId w:val="2"/>
  </w:num>
  <w:num w:numId="18">
    <w:abstractNumId w:val="18"/>
  </w:num>
  <w:num w:numId="19">
    <w:abstractNumId w:val="20"/>
  </w:num>
  <w:num w:numId="20">
    <w:abstractNumId w:val="16"/>
  </w:num>
  <w:num w:numId="21">
    <w:abstractNumId w:val="13"/>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16D6"/>
    <w:rsid w:val="00000A63"/>
    <w:rsid w:val="000027C6"/>
    <w:rsid w:val="000029FD"/>
    <w:rsid w:val="00003C83"/>
    <w:rsid w:val="0000546B"/>
    <w:rsid w:val="00005924"/>
    <w:rsid w:val="000069E8"/>
    <w:rsid w:val="00007783"/>
    <w:rsid w:val="00007F5D"/>
    <w:rsid w:val="00010E0D"/>
    <w:rsid w:val="000125CC"/>
    <w:rsid w:val="00012AB7"/>
    <w:rsid w:val="00013647"/>
    <w:rsid w:val="000145F8"/>
    <w:rsid w:val="00016475"/>
    <w:rsid w:val="000206A6"/>
    <w:rsid w:val="000216EE"/>
    <w:rsid w:val="00021F7B"/>
    <w:rsid w:val="00022E94"/>
    <w:rsid w:val="0002375A"/>
    <w:rsid w:val="00023E25"/>
    <w:rsid w:val="000241F0"/>
    <w:rsid w:val="000242C5"/>
    <w:rsid w:val="00024D44"/>
    <w:rsid w:val="00026964"/>
    <w:rsid w:val="00027344"/>
    <w:rsid w:val="00027721"/>
    <w:rsid w:val="000302BE"/>
    <w:rsid w:val="000303E3"/>
    <w:rsid w:val="00032FC3"/>
    <w:rsid w:val="00033410"/>
    <w:rsid w:val="000342BF"/>
    <w:rsid w:val="00035FEC"/>
    <w:rsid w:val="0003705D"/>
    <w:rsid w:val="00037516"/>
    <w:rsid w:val="000378E6"/>
    <w:rsid w:val="00041B0C"/>
    <w:rsid w:val="0004441A"/>
    <w:rsid w:val="000458C4"/>
    <w:rsid w:val="00051605"/>
    <w:rsid w:val="00051C75"/>
    <w:rsid w:val="00051DFC"/>
    <w:rsid w:val="00052760"/>
    <w:rsid w:val="0005319E"/>
    <w:rsid w:val="000552DD"/>
    <w:rsid w:val="0005765F"/>
    <w:rsid w:val="00057FD9"/>
    <w:rsid w:val="00060AD1"/>
    <w:rsid w:val="00063700"/>
    <w:rsid w:val="00064659"/>
    <w:rsid w:val="00064E45"/>
    <w:rsid w:val="00064F66"/>
    <w:rsid w:val="00067245"/>
    <w:rsid w:val="000726D3"/>
    <w:rsid w:val="000755D9"/>
    <w:rsid w:val="00075CCA"/>
    <w:rsid w:val="00075EF5"/>
    <w:rsid w:val="000771A8"/>
    <w:rsid w:val="00077273"/>
    <w:rsid w:val="0007755D"/>
    <w:rsid w:val="000813E7"/>
    <w:rsid w:val="00081BDC"/>
    <w:rsid w:val="00082FE2"/>
    <w:rsid w:val="00083237"/>
    <w:rsid w:val="00083519"/>
    <w:rsid w:val="000842CC"/>
    <w:rsid w:val="00085BC8"/>
    <w:rsid w:val="00087181"/>
    <w:rsid w:val="0009161A"/>
    <w:rsid w:val="0009423B"/>
    <w:rsid w:val="00094305"/>
    <w:rsid w:val="0009437D"/>
    <w:rsid w:val="0009478D"/>
    <w:rsid w:val="00094E91"/>
    <w:rsid w:val="00096F13"/>
    <w:rsid w:val="00096F9D"/>
    <w:rsid w:val="0009742C"/>
    <w:rsid w:val="00097945"/>
    <w:rsid w:val="000A04BC"/>
    <w:rsid w:val="000A0C4D"/>
    <w:rsid w:val="000A1062"/>
    <w:rsid w:val="000A1BE3"/>
    <w:rsid w:val="000A1DD6"/>
    <w:rsid w:val="000A2120"/>
    <w:rsid w:val="000A36F9"/>
    <w:rsid w:val="000A4025"/>
    <w:rsid w:val="000A646E"/>
    <w:rsid w:val="000A67DB"/>
    <w:rsid w:val="000A7AEC"/>
    <w:rsid w:val="000B0A6B"/>
    <w:rsid w:val="000B43AC"/>
    <w:rsid w:val="000B76C3"/>
    <w:rsid w:val="000C1E16"/>
    <w:rsid w:val="000C2397"/>
    <w:rsid w:val="000C2732"/>
    <w:rsid w:val="000C27AB"/>
    <w:rsid w:val="000C2EF7"/>
    <w:rsid w:val="000C37EB"/>
    <w:rsid w:val="000C4A26"/>
    <w:rsid w:val="000C5188"/>
    <w:rsid w:val="000C5D1F"/>
    <w:rsid w:val="000C668F"/>
    <w:rsid w:val="000C6C16"/>
    <w:rsid w:val="000C6D43"/>
    <w:rsid w:val="000D03D6"/>
    <w:rsid w:val="000D3668"/>
    <w:rsid w:val="000D664A"/>
    <w:rsid w:val="000D7200"/>
    <w:rsid w:val="000D7C54"/>
    <w:rsid w:val="000E1929"/>
    <w:rsid w:val="000E1C62"/>
    <w:rsid w:val="000E2F4C"/>
    <w:rsid w:val="000E45E6"/>
    <w:rsid w:val="000E4AAD"/>
    <w:rsid w:val="000E5ECB"/>
    <w:rsid w:val="000E5F08"/>
    <w:rsid w:val="000E6E95"/>
    <w:rsid w:val="000E7211"/>
    <w:rsid w:val="000E7844"/>
    <w:rsid w:val="000E7A0D"/>
    <w:rsid w:val="000E7A68"/>
    <w:rsid w:val="000E7AFF"/>
    <w:rsid w:val="000F0096"/>
    <w:rsid w:val="000F01A6"/>
    <w:rsid w:val="000F0A84"/>
    <w:rsid w:val="000F1F8E"/>
    <w:rsid w:val="000F206C"/>
    <w:rsid w:val="000F2E35"/>
    <w:rsid w:val="000F3429"/>
    <w:rsid w:val="000F4BDE"/>
    <w:rsid w:val="000F5050"/>
    <w:rsid w:val="000F565E"/>
    <w:rsid w:val="0010140E"/>
    <w:rsid w:val="00101AB9"/>
    <w:rsid w:val="001025E4"/>
    <w:rsid w:val="00102800"/>
    <w:rsid w:val="00102A06"/>
    <w:rsid w:val="00103A26"/>
    <w:rsid w:val="00104FE7"/>
    <w:rsid w:val="001064F4"/>
    <w:rsid w:val="00106F85"/>
    <w:rsid w:val="00107270"/>
    <w:rsid w:val="0010774A"/>
    <w:rsid w:val="001101DD"/>
    <w:rsid w:val="00110BE9"/>
    <w:rsid w:val="001128AC"/>
    <w:rsid w:val="00115765"/>
    <w:rsid w:val="00116D6A"/>
    <w:rsid w:val="0011797F"/>
    <w:rsid w:val="001179C4"/>
    <w:rsid w:val="00117BF7"/>
    <w:rsid w:val="00120140"/>
    <w:rsid w:val="001208E5"/>
    <w:rsid w:val="0012408C"/>
    <w:rsid w:val="00125050"/>
    <w:rsid w:val="0012527B"/>
    <w:rsid w:val="00130B00"/>
    <w:rsid w:val="001314BA"/>
    <w:rsid w:val="00132A4B"/>
    <w:rsid w:val="0013607A"/>
    <w:rsid w:val="00136F52"/>
    <w:rsid w:val="00140356"/>
    <w:rsid w:val="00141983"/>
    <w:rsid w:val="001452D1"/>
    <w:rsid w:val="0014722F"/>
    <w:rsid w:val="001472F1"/>
    <w:rsid w:val="00147F2A"/>
    <w:rsid w:val="00150D04"/>
    <w:rsid w:val="00151401"/>
    <w:rsid w:val="00151961"/>
    <w:rsid w:val="00153896"/>
    <w:rsid w:val="001539F7"/>
    <w:rsid w:val="00154F3D"/>
    <w:rsid w:val="0015663B"/>
    <w:rsid w:val="001574F0"/>
    <w:rsid w:val="00161C4A"/>
    <w:rsid w:val="0016228F"/>
    <w:rsid w:val="00163157"/>
    <w:rsid w:val="00163DE9"/>
    <w:rsid w:val="001657BF"/>
    <w:rsid w:val="00165A9D"/>
    <w:rsid w:val="00170489"/>
    <w:rsid w:val="00170E58"/>
    <w:rsid w:val="00171B1D"/>
    <w:rsid w:val="001727C6"/>
    <w:rsid w:val="00172C82"/>
    <w:rsid w:val="00173802"/>
    <w:rsid w:val="0017391C"/>
    <w:rsid w:val="001750E2"/>
    <w:rsid w:val="001751B5"/>
    <w:rsid w:val="00175C56"/>
    <w:rsid w:val="00176F90"/>
    <w:rsid w:val="00180AE8"/>
    <w:rsid w:val="001812E4"/>
    <w:rsid w:val="00181D32"/>
    <w:rsid w:val="001829C5"/>
    <w:rsid w:val="00183ED8"/>
    <w:rsid w:val="001865F2"/>
    <w:rsid w:val="00187361"/>
    <w:rsid w:val="00187A5A"/>
    <w:rsid w:val="00187B69"/>
    <w:rsid w:val="001906CF"/>
    <w:rsid w:val="00190AF1"/>
    <w:rsid w:val="00192807"/>
    <w:rsid w:val="00192B95"/>
    <w:rsid w:val="001930ED"/>
    <w:rsid w:val="0019522C"/>
    <w:rsid w:val="0019524E"/>
    <w:rsid w:val="00195D10"/>
    <w:rsid w:val="001A10D7"/>
    <w:rsid w:val="001A21E5"/>
    <w:rsid w:val="001A22B8"/>
    <w:rsid w:val="001A46BB"/>
    <w:rsid w:val="001A5753"/>
    <w:rsid w:val="001A5B0D"/>
    <w:rsid w:val="001A729B"/>
    <w:rsid w:val="001A78D1"/>
    <w:rsid w:val="001B076E"/>
    <w:rsid w:val="001B0918"/>
    <w:rsid w:val="001B233D"/>
    <w:rsid w:val="001B2602"/>
    <w:rsid w:val="001B3EB0"/>
    <w:rsid w:val="001B5010"/>
    <w:rsid w:val="001B578E"/>
    <w:rsid w:val="001B649E"/>
    <w:rsid w:val="001B6F56"/>
    <w:rsid w:val="001B7133"/>
    <w:rsid w:val="001C00D3"/>
    <w:rsid w:val="001C05A5"/>
    <w:rsid w:val="001C07F1"/>
    <w:rsid w:val="001C0A2A"/>
    <w:rsid w:val="001C46BE"/>
    <w:rsid w:val="001C46E1"/>
    <w:rsid w:val="001C481F"/>
    <w:rsid w:val="001C5961"/>
    <w:rsid w:val="001C61EC"/>
    <w:rsid w:val="001C6225"/>
    <w:rsid w:val="001C632F"/>
    <w:rsid w:val="001C6EB6"/>
    <w:rsid w:val="001D058C"/>
    <w:rsid w:val="001D1F86"/>
    <w:rsid w:val="001D290D"/>
    <w:rsid w:val="001D3D6D"/>
    <w:rsid w:val="001D4F84"/>
    <w:rsid w:val="001D54E4"/>
    <w:rsid w:val="001D56F3"/>
    <w:rsid w:val="001D5F15"/>
    <w:rsid w:val="001D6D4A"/>
    <w:rsid w:val="001D6F27"/>
    <w:rsid w:val="001D744D"/>
    <w:rsid w:val="001E001E"/>
    <w:rsid w:val="001E09D8"/>
    <w:rsid w:val="001E1CF7"/>
    <w:rsid w:val="001E20D7"/>
    <w:rsid w:val="001E3FEB"/>
    <w:rsid w:val="001E4B88"/>
    <w:rsid w:val="001E4FF1"/>
    <w:rsid w:val="001E57E7"/>
    <w:rsid w:val="001E58B3"/>
    <w:rsid w:val="001E6A9E"/>
    <w:rsid w:val="001F0379"/>
    <w:rsid w:val="001F12BA"/>
    <w:rsid w:val="001F211E"/>
    <w:rsid w:val="001F2B55"/>
    <w:rsid w:val="001F4457"/>
    <w:rsid w:val="001F44D3"/>
    <w:rsid w:val="001F48B5"/>
    <w:rsid w:val="001F61C4"/>
    <w:rsid w:val="001F7051"/>
    <w:rsid w:val="001F77DA"/>
    <w:rsid w:val="00200F3A"/>
    <w:rsid w:val="00201A5E"/>
    <w:rsid w:val="00202F31"/>
    <w:rsid w:val="002050FD"/>
    <w:rsid w:val="00205499"/>
    <w:rsid w:val="00205519"/>
    <w:rsid w:val="00206DB9"/>
    <w:rsid w:val="0020703D"/>
    <w:rsid w:val="0021176C"/>
    <w:rsid w:val="00212386"/>
    <w:rsid w:val="00215292"/>
    <w:rsid w:val="00215C7C"/>
    <w:rsid w:val="0021630A"/>
    <w:rsid w:val="00216ACD"/>
    <w:rsid w:val="00217217"/>
    <w:rsid w:val="00217320"/>
    <w:rsid w:val="00220CC7"/>
    <w:rsid w:val="00221673"/>
    <w:rsid w:val="00221ECA"/>
    <w:rsid w:val="00222797"/>
    <w:rsid w:val="00222C52"/>
    <w:rsid w:val="00223FC4"/>
    <w:rsid w:val="00223FED"/>
    <w:rsid w:val="00224617"/>
    <w:rsid w:val="00225C33"/>
    <w:rsid w:val="002320F8"/>
    <w:rsid w:val="002323BC"/>
    <w:rsid w:val="002326A0"/>
    <w:rsid w:val="0023467B"/>
    <w:rsid w:val="002357EC"/>
    <w:rsid w:val="00235AB5"/>
    <w:rsid w:val="00236C1E"/>
    <w:rsid w:val="00236C57"/>
    <w:rsid w:val="00237A86"/>
    <w:rsid w:val="00240B92"/>
    <w:rsid w:val="002416AD"/>
    <w:rsid w:val="00242442"/>
    <w:rsid w:val="00243C92"/>
    <w:rsid w:val="002443D2"/>
    <w:rsid w:val="002448E0"/>
    <w:rsid w:val="0024560B"/>
    <w:rsid w:val="0024618A"/>
    <w:rsid w:val="002466C7"/>
    <w:rsid w:val="002468A5"/>
    <w:rsid w:val="00250087"/>
    <w:rsid w:val="00251E7F"/>
    <w:rsid w:val="002526ED"/>
    <w:rsid w:val="0025388B"/>
    <w:rsid w:val="00253B74"/>
    <w:rsid w:val="002561EF"/>
    <w:rsid w:val="00256AF7"/>
    <w:rsid w:val="00256EDC"/>
    <w:rsid w:val="002579ED"/>
    <w:rsid w:val="00260723"/>
    <w:rsid w:val="0026084B"/>
    <w:rsid w:val="00263D64"/>
    <w:rsid w:val="00263FD4"/>
    <w:rsid w:val="00265056"/>
    <w:rsid w:val="0026601E"/>
    <w:rsid w:val="00266475"/>
    <w:rsid w:val="00266F6C"/>
    <w:rsid w:val="00270AC1"/>
    <w:rsid w:val="002713D9"/>
    <w:rsid w:val="00271BFD"/>
    <w:rsid w:val="00272453"/>
    <w:rsid w:val="002735E2"/>
    <w:rsid w:val="00275281"/>
    <w:rsid w:val="00275F0D"/>
    <w:rsid w:val="002766E6"/>
    <w:rsid w:val="0027719B"/>
    <w:rsid w:val="002779C3"/>
    <w:rsid w:val="00280842"/>
    <w:rsid w:val="00280A32"/>
    <w:rsid w:val="00281AA8"/>
    <w:rsid w:val="00283CF8"/>
    <w:rsid w:val="00284115"/>
    <w:rsid w:val="002855C6"/>
    <w:rsid w:val="0028769A"/>
    <w:rsid w:val="00287969"/>
    <w:rsid w:val="00290DE9"/>
    <w:rsid w:val="00291466"/>
    <w:rsid w:val="00291892"/>
    <w:rsid w:val="0029343B"/>
    <w:rsid w:val="002937B0"/>
    <w:rsid w:val="00293C30"/>
    <w:rsid w:val="00294C54"/>
    <w:rsid w:val="00294F16"/>
    <w:rsid w:val="00296318"/>
    <w:rsid w:val="00296C57"/>
    <w:rsid w:val="00296DBE"/>
    <w:rsid w:val="00296FF2"/>
    <w:rsid w:val="002975AF"/>
    <w:rsid w:val="002A04DE"/>
    <w:rsid w:val="002A0A7F"/>
    <w:rsid w:val="002A1203"/>
    <w:rsid w:val="002A3DD2"/>
    <w:rsid w:val="002A3F26"/>
    <w:rsid w:val="002A4144"/>
    <w:rsid w:val="002A4328"/>
    <w:rsid w:val="002A4335"/>
    <w:rsid w:val="002A50AE"/>
    <w:rsid w:val="002A511C"/>
    <w:rsid w:val="002A51EB"/>
    <w:rsid w:val="002A53C6"/>
    <w:rsid w:val="002A74C8"/>
    <w:rsid w:val="002B1D1B"/>
    <w:rsid w:val="002B20D2"/>
    <w:rsid w:val="002B44E8"/>
    <w:rsid w:val="002B654A"/>
    <w:rsid w:val="002B67F0"/>
    <w:rsid w:val="002B7A62"/>
    <w:rsid w:val="002C0FE2"/>
    <w:rsid w:val="002C1753"/>
    <w:rsid w:val="002C2694"/>
    <w:rsid w:val="002C34C9"/>
    <w:rsid w:val="002C3AC8"/>
    <w:rsid w:val="002C43A1"/>
    <w:rsid w:val="002C4C4B"/>
    <w:rsid w:val="002C5059"/>
    <w:rsid w:val="002C5CEB"/>
    <w:rsid w:val="002C656D"/>
    <w:rsid w:val="002C7210"/>
    <w:rsid w:val="002C72A1"/>
    <w:rsid w:val="002C7DDB"/>
    <w:rsid w:val="002D2227"/>
    <w:rsid w:val="002D43C4"/>
    <w:rsid w:val="002D69DD"/>
    <w:rsid w:val="002D6F00"/>
    <w:rsid w:val="002D73E7"/>
    <w:rsid w:val="002D77F8"/>
    <w:rsid w:val="002E007C"/>
    <w:rsid w:val="002E01C7"/>
    <w:rsid w:val="002E181D"/>
    <w:rsid w:val="002E1998"/>
    <w:rsid w:val="002E2B6E"/>
    <w:rsid w:val="002E3A80"/>
    <w:rsid w:val="002E4AA5"/>
    <w:rsid w:val="002E5794"/>
    <w:rsid w:val="002E6B4E"/>
    <w:rsid w:val="002E6FE9"/>
    <w:rsid w:val="002F0214"/>
    <w:rsid w:val="002F295A"/>
    <w:rsid w:val="002F6BD4"/>
    <w:rsid w:val="003007F6"/>
    <w:rsid w:val="00300B85"/>
    <w:rsid w:val="00300F00"/>
    <w:rsid w:val="00307020"/>
    <w:rsid w:val="003108D7"/>
    <w:rsid w:val="003135BE"/>
    <w:rsid w:val="003142AC"/>
    <w:rsid w:val="00314538"/>
    <w:rsid w:val="0031464D"/>
    <w:rsid w:val="00314BC3"/>
    <w:rsid w:val="00315BE2"/>
    <w:rsid w:val="003216B8"/>
    <w:rsid w:val="00323844"/>
    <w:rsid w:val="003262A4"/>
    <w:rsid w:val="003275D5"/>
    <w:rsid w:val="00330271"/>
    <w:rsid w:val="00330ABC"/>
    <w:rsid w:val="00331655"/>
    <w:rsid w:val="00332185"/>
    <w:rsid w:val="00333634"/>
    <w:rsid w:val="00333797"/>
    <w:rsid w:val="00335000"/>
    <w:rsid w:val="003352B7"/>
    <w:rsid w:val="003357AC"/>
    <w:rsid w:val="00336F13"/>
    <w:rsid w:val="00337F36"/>
    <w:rsid w:val="003402EE"/>
    <w:rsid w:val="00341A20"/>
    <w:rsid w:val="00342400"/>
    <w:rsid w:val="003462B4"/>
    <w:rsid w:val="003507E8"/>
    <w:rsid w:val="00350B60"/>
    <w:rsid w:val="00350D0E"/>
    <w:rsid w:val="003517D7"/>
    <w:rsid w:val="0035191E"/>
    <w:rsid w:val="003527EF"/>
    <w:rsid w:val="003546BF"/>
    <w:rsid w:val="00354B12"/>
    <w:rsid w:val="00357D94"/>
    <w:rsid w:val="003601A5"/>
    <w:rsid w:val="00361088"/>
    <w:rsid w:val="00361A4D"/>
    <w:rsid w:val="00362CE4"/>
    <w:rsid w:val="00362EE7"/>
    <w:rsid w:val="00363E05"/>
    <w:rsid w:val="00364742"/>
    <w:rsid w:val="00364745"/>
    <w:rsid w:val="0036509E"/>
    <w:rsid w:val="003663E3"/>
    <w:rsid w:val="00366E9D"/>
    <w:rsid w:val="003670D2"/>
    <w:rsid w:val="00370137"/>
    <w:rsid w:val="0037230D"/>
    <w:rsid w:val="00373A82"/>
    <w:rsid w:val="00373F3C"/>
    <w:rsid w:val="00375553"/>
    <w:rsid w:val="00375F3D"/>
    <w:rsid w:val="003763FB"/>
    <w:rsid w:val="00377DD3"/>
    <w:rsid w:val="003802C8"/>
    <w:rsid w:val="003805B8"/>
    <w:rsid w:val="00380632"/>
    <w:rsid w:val="00380C27"/>
    <w:rsid w:val="00381B5F"/>
    <w:rsid w:val="00382FBF"/>
    <w:rsid w:val="003849E9"/>
    <w:rsid w:val="003853D1"/>
    <w:rsid w:val="00387FCA"/>
    <w:rsid w:val="0039033D"/>
    <w:rsid w:val="0039062D"/>
    <w:rsid w:val="00390F81"/>
    <w:rsid w:val="00391A69"/>
    <w:rsid w:val="00392E55"/>
    <w:rsid w:val="00393866"/>
    <w:rsid w:val="003942AE"/>
    <w:rsid w:val="00394676"/>
    <w:rsid w:val="00394C5D"/>
    <w:rsid w:val="00394CD7"/>
    <w:rsid w:val="0039510C"/>
    <w:rsid w:val="0039587F"/>
    <w:rsid w:val="0039665F"/>
    <w:rsid w:val="00396E67"/>
    <w:rsid w:val="003978C5"/>
    <w:rsid w:val="00397EBE"/>
    <w:rsid w:val="003A115E"/>
    <w:rsid w:val="003A2EE6"/>
    <w:rsid w:val="003A30B8"/>
    <w:rsid w:val="003A381C"/>
    <w:rsid w:val="003A5641"/>
    <w:rsid w:val="003A622F"/>
    <w:rsid w:val="003A6D7F"/>
    <w:rsid w:val="003A6DBB"/>
    <w:rsid w:val="003A76D7"/>
    <w:rsid w:val="003A7798"/>
    <w:rsid w:val="003A79FB"/>
    <w:rsid w:val="003A7EDC"/>
    <w:rsid w:val="003B0FD5"/>
    <w:rsid w:val="003B1799"/>
    <w:rsid w:val="003B2336"/>
    <w:rsid w:val="003B29D2"/>
    <w:rsid w:val="003B2B5C"/>
    <w:rsid w:val="003B3FAD"/>
    <w:rsid w:val="003B4EB7"/>
    <w:rsid w:val="003B5AB3"/>
    <w:rsid w:val="003B77A6"/>
    <w:rsid w:val="003B7E48"/>
    <w:rsid w:val="003C0ABB"/>
    <w:rsid w:val="003C18F2"/>
    <w:rsid w:val="003C29AD"/>
    <w:rsid w:val="003C455E"/>
    <w:rsid w:val="003C4F9A"/>
    <w:rsid w:val="003C5393"/>
    <w:rsid w:val="003C6452"/>
    <w:rsid w:val="003C754A"/>
    <w:rsid w:val="003C7AE5"/>
    <w:rsid w:val="003D03C5"/>
    <w:rsid w:val="003D1409"/>
    <w:rsid w:val="003D1480"/>
    <w:rsid w:val="003D2672"/>
    <w:rsid w:val="003D373A"/>
    <w:rsid w:val="003D70E6"/>
    <w:rsid w:val="003E0A13"/>
    <w:rsid w:val="003E22E0"/>
    <w:rsid w:val="003E2FDB"/>
    <w:rsid w:val="003E31CD"/>
    <w:rsid w:val="003E414F"/>
    <w:rsid w:val="003E46B3"/>
    <w:rsid w:val="003E6161"/>
    <w:rsid w:val="003E6F75"/>
    <w:rsid w:val="003E7510"/>
    <w:rsid w:val="003E7564"/>
    <w:rsid w:val="003E7A8D"/>
    <w:rsid w:val="003E7AFE"/>
    <w:rsid w:val="003E7E82"/>
    <w:rsid w:val="003F0DEC"/>
    <w:rsid w:val="003F0E5D"/>
    <w:rsid w:val="003F19CA"/>
    <w:rsid w:val="003F21BC"/>
    <w:rsid w:val="003F2ADC"/>
    <w:rsid w:val="003F3FE9"/>
    <w:rsid w:val="003F4125"/>
    <w:rsid w:val="003F5302"/>
    <w:rsid w:val="003F57B3"/>
    <w:rsid w:val="003F6E6D"/>
    <w:rsid w:val="003F6FCD"/>
    <w:rsid w:val="00401508"/>
    <w:rsid w:val="00404FC1"/>
    <w:rsid w:val="004053BA"/>
    <w:rsid w:val="00407334"/>
    <w:rsid w:val="00407DC1"/>
    <w:rsid w:val="0041063C"/>
    <w:rsid w:val="00411464"/>
    <w:rsid w:val="004125F5"/>
    <w:rsid w:val="0041629F"/>
    <w:rsid w:val="004166F6"/>
    <w:rsid w:val="00416714"/>
    <w:rsid w:val="004168D3"/>
    <w:rsid w:val="00417248"/>
    <w:rsid w:val="00417E31"/>
    <w:rsid w:val="00421419"/>
    <w:rsid w:val="00422237"/>
    <w:rsid w:val="00422325"/>
    <w:rsid w:val="00422C6C"/>
    <w:rsid w:val="004235D7"/>
    <w:rsid w:val="0042402A"/>
    <w:rsid w:val="00425937"/>
    <w:rsid w:val="004260FA"/>
    <w:rsid w:val="00426E8F"/>
    <w:rsid w:val="0042754C"/>
    <w:rsid w:val="00430FE3"/>
    <w:rsid w:val="004314AF"/>
    <w:rsid w:val="00431768"/>
    <w:rsid w:val="004323C9"/>
    <w:rsid w:val="00435AF2"/>
    <w:rsid w:val="004364C7"/>
    <w:rsid w:val="004371F0"/>
    <w:rsid w:val="00437948"/>
    <w:rsid w:val="00442BAA"/>
    <w:rsid w:val="00443478"/>
    <w:rsid w:val="00444F92"/>
    <w:rsid w:val="00445B60"/>
    <w:rsid w:val="00445B86"/>
    <w:rsid w:val="00446CFF"/>
    <w:rsid w:val="00447298"/>
    <w:rsid w:val="004475F0"/>
    <w:rsid w:val="004502C9"/>
    <w:rsid w:val="004516DB"/>
    <w:rsid w:val="0045190D"/>
    <w:rsid w:val="00452523"/>
    <w:rsid w:val="00455408"/>
    <w:rsid w:val="004556C7"/>
    <w:rsid w:val="00457A28"/>
    <w:rsid w:val="00457E57"/>
    <w:rsid w:val="004615B3"/>
    <w:rsid w:val="004643CA"/>
    <w:rsid w:val="0046585F"/>
    <w:rsid w:val="00466318"/>
    <w:rsid w:val="00466ECD"/>
    <w:rsid w:val="00471756"/>
    <w:rsid w:val="00471C54"/>
    <w:rsid w:val="00472611"/>
    <w:rsid w:val="00472F3C"/>
    <w:rsid w:val="0047585D"/>
    <w:rsid w:val="0048133B"/>
    <w:rsid w:val="00482445"/>
    <w:rsid w:val="00482FF1"/>
    <w:rsid w:val="004832E3"/>
    <w:rsid w:val="00483632"/>
    <w:rsid w:val="00483BA5"/>
    <w:rsid w:val="00484E74"/>
    <w:rsid w:val="00486E75"/>
    <w:rsid w:val="00487978"/>
    <w:rsid w:val="00490887"/>
    <w:rsid w:val="00490A4A"/>
    <w:rsid w:val="00493AAD"/>
    <w:rsid w:val="00494CD9"/>
    <w:rsid w:val="0049514C"/>
    <w:rsid w:val="004957CD"/>
    <w:rsid w:val="0049623A"/>
    <w:rsid w:val="00496F5F"/>
    <w:rsid w:val="00497198"/>
    <w:rsid w:val="0049729B"/>
    <w:rsid w:val="00497672"/>
    <w:rsid w:val="00497B75"/>
    <w:rsid w:val="004A0FCE"/>
    <w:rsid w:val="004A169C"/>
    <w:rsid w:val="004A1FAD"/>
    <w:rsid w:val="004A3E8C"/>
    <w:rsid w:val="004A5D4A"/>
    <w:rsid w:val="004A5F2A"/>
    <w:rsid w:val="004A6970"/>
    <w:rsid w:val="004B01D3"/>
    <w:rsid w:val="004B0C09"/>
    <w:rsid w:val="004B1229"/>
    <w:rsid w:val="004B2B62"/>
    <w:rsid w:val="004B3156"/>
    <w:rsid w:val="004B353A"/>
    <w:rsid w:val="004B37B4"/>
    <w:rsid w:val="004B3ACD"/>
    <w:rsid w:val="004B3DC2"/>
    <w:rsid w:val="004B3E0C"/>
    <w:rsid w:val="004B4B2B"/>
    <w:rsid w:val="004B55E7"/>
    <w:rsid w:val="004B589B"/>
    <w:rsid w:val="004B6941"/>
    <w:rsid w:val="004C00CF"/>
    <w:rsid w:val="004C0327"/>
    <w:rsid w:val="004C0BC9"/>
    <w:rsid w:val="004C0E3F"/>
    <w:rsid w:val="004C1AA2"/>
    <w:rsid w:val="004C4113"/>
    <w:rsid w:val="004C6CD3"/>
    <w:rsid w:val="004C7061"/>
    <w:rsid w:val="004D161D"/>
    <w:rsid w:val="004D2709"/>
    <w:rsid w:val="004D31C2"/>
    <w:rsid w:val="004D31C7"/>
    <w:rsid w:val="004D56D5"/>
    <w:rsid w:val="004D5A75"/>
    <w:rsid w:val="004D6FB2"/>
    <w:rsid w:val="004D76C9"/>
    <w:rsid w:val="004E01CE"/>
    <w:rsid w:val="004E2CD6"/>
    <w:rsid w:val="004E32C3"/>
    <w:rsid w:val="004E39B2"/>
    <w:rsid w:val="004E531B"/>
    <w:rsid w:val="004E6586"/>
    <w:rsid w:val="004E7D25"/>
    <w:rsid w:val="004F014F"/>
    <w:rsid w:val="004F290A"/>
    <w:rsid w:val="004F5AA9"/>
    <w:rsid w:val="004F5C3A"/>
    <w:rsid w:val="004F7136"/>
    <w:rsid w:val="00500CA5"/>
    <w:rsid w:val="00502F69"/>
    <w:rsid w:val="00505415"/>
    <w:rsid w:val="00506057"/>
    <w:rsid w:val="00512872"/>
    <w:rsid w:val="00512C1E"/>
    <w:rsid w:val="00513182"/>
    <w:rsid w:val="00514D46"/>
    <w:rsid w:val="00517594"/>
    <w:rsid w:val="00517762"/>
    <w:rsid w:val="00520041"/>
    <w:rsid w:val="00520AEA"/>
    <w:rsid w:val="00522357"/>
    <w:rsid w:val="005232C1"/>
    <w:rsid w:val="005232FC"/>
    <w:rsid w:val="0052374F"/>
    <w:rsid w:val="005258CF"/>
    <w:rsid w:val="005261F1"/>
    <w:rsid w:val="005269D4"/>
    <w:rsid w:val="00527031"/>
    <w:rsid w:val="0052773A"/>
    <w:rsid w:val="00530166"/>
    <w:rsid w:val="005304A4"/>
    <w:rsid w:val="0053275F"/>
    <w:rsid w:val="005332EF"/>
    <w:rsid w:val="0053407E"/>
    <w:rsid w:val="0053466C"/>
    <w:rsid w:val="00534FEB"/>
    <w:rsid w:val="005355B0"/>
    <w:rsid w:val="005406C6"/>
    <w:rsid w:val="00541400"/>
    <w:rsid w:val="00543386"/>
    <w:rsid w:val="00543764"/>
    <w:rsid w:val="005456B1"/>
    <w:rsid w:val="00550A69"/>
    <w:rsid w:val="00551265"/>
    <w:rsid w:val="00552E74"/>
    <w:rsid w:val="0055347C"/>
    <w:rsid w:val="00553E38"/>
    <w:rsid w:val="0055426C"/>
    <w:rsid w:val="005558C5"/>
    <w:rsid w:val="0055672F"/>
    <w:rsid w:val="00557398"/>
    <w:rsid w:val="00560DD6"/>
    <w:rsid w:val="005624AB"/>
    <w:rsid w:val="005632EF"/>
    <w:rsid w:val="00563543"/>
    <w:rsid w:val="0056508C"/>
    <w:rsid w:val="005672D0"/>
    <w:rsid w:val="005674A0"/>
    <w:rsid w:val="00567D2E"/>
    <w:rsid w:val="00570388"/>
    <w:rsid w:val="0057071E"/>
    <w:rsid w:val="00571985"/>
    <w:rsid w:val="00572D08"/>
    <w:rsid w:val="005730F9"/>
    <w:rsid w:val="005757D6"/>
    <w:rsid w:val="00576422"/>
    <w:rsid w:val="005809F2"/>
    <w:rsid w:val="00581755"/>
    <w:rsid w:val="00582A63"/>
    <w:rsid w:val="005846BD"/>
    <w:rsid w:val="0058676B"/>
    <w:rsid w:val="00591244"/>
    <w:rsid w:val="00593C47"/>
    <w:rsid w:val="0059424E"/>
    <w:rsid w:val="005954A1"/>
    <w:rsid w:val="00595F37"/>
    <w:rsid w:val="005960D2"/>
    <w:rsid w:val="005A2B19"/>
    <w:rsid w:val="005A3EA6"/>
    <w:rsid w:val="005A5153"/>
    <w:rsid w:val="005A730E"/>
    <w:rsid w:val="005B1BA6"/>
    <w:rsid w:val="005B2527"/>
    <w:rsid w:val="005B7362"/>
    <w:rsid w:val="005C1722"/>
    <w:rsid w:val="005C521F"/>
    <w:rsid w:val="005C6450"/>
    <w:rsid w:val="005C6E8E"/>
    <w:rsid w:val="005D06ED"/>
    <w:rsid w:val="005D0D35"/>
    <w:rsid w:val="005D0E7F"/>
    <w:rsid w:val="005D18F9"/>
    <w:rsid w:val="005D2E9D"/>
    <w:rsid w:val="005D455C"/>
    <w:rsid w:val="005D568D"/>
    <w:rsid w:val="005D5974"/>
    <w:rsid w:val="005E127D"/>
    <w:rsid w:val="005E5270"/>
    <w:rsid w:val="005E5E8E"/>
    <w:rsid w:val="005E6B90"/>
    <w:rsid w:val="005E76A3"/>
    <w:rsid w:val="005E77FC"/>
    <w:rsid w:val="005F03D3"/>
    <w:rsid w:val="005F0401"/>
    <w:rsid w:val="005F08F9"/>
    <w:rsid w:val="005F17A3"/>
    <w:rsid w:val="005F1DA1"/>
    <w:rsid w:val="005F2708"/>
    <w:rsid w:val="005F277A"/>
    <w:rsid w:val="005F3BC5"/>
    <w:rsid w:val="005F419D"/>
    <w:rsid w:val="005F46A8"/>
    <w:rsid w:val="005F6C46"/>
    <w:rsid w:val="005F7354"/>
    <w:rsid w:val="005F778B"/>
    <w:rsid w:val="0060082F"/>
    <w:rsid w:val="006008C7"/>
    <w:rsid w:val="006053F6"/>
    <w:rsid w:val="00605BB5"/>
    <w:rsid w:val="00610D12"/>
    <w:rsid w:val="00612D37"/>
    <w:rsid w:val="00613004"/>
    <w:rsid w:val="006140D5"/>
    <w:rsid w:val="00614230"/>
    <w:rsid w:val="006150F0"/>
    <w:rsid w:val="00615E54"/>
    <w:rsid w:val="006175E3"/>
    <w:rsid w:val="00620100"/>
    <w:rsid w:val="006212CF"/>
    <w:rsid w:val="0062349B"/>
    <w:rsid w:val="006236EC"/>
    <w:rsid w:val="00623869"/>
    <w:rsid w:val="006244B2"/>
    <w:rsid w:val="00625441"/>
    <w:rsid w:val="00625595"/>
    <w:rsid w:val="00625A32"/>
    <w:rsid w:val="00626139"/>
    <w:rsid w:val="00627DB0"/>
    <w:rsid w:val="00631647"/>
    <w:rsid w:val="00632916"/>
    <w:rsid w:val="00632EC5"/>
    <w:rsid w:val="006357A5"/>
    <w:rsid w:val="00636007"/>
    <w:rsid w:val="006409FA"/>
    <w:rsid w:val="00640A90"/>
    <w:rsid w:val="0064110B"/>
    <w:rsid w:val="00641BC7"/>
    <w:rsid w:val="00642CEB"/>
    <w:rsid w:val="00643CC1"/>
    <w:rsid w:val="006448AC"/>
    <w:rsid w:val="0064524E"/>
    <w:rsid w:val="00645EB6"/>
    <w:rsid w:val="006461A4"/>
    <w:rsid w:val="00646E4E"/>
    <w:rsid w:val="00646EA1"/>
    <w:rsid w:val="00647B2A"/>
    <w:rsid w:val="0065039B"/>
    <w:rsid w:val="006518D2"/>
    <w:rsid w:val="0065273F"/>
    <w:rsid w:val="006529B4"/>
    <w:rsid w:val="00652B6B"/>
    <w:rsid w:val="00653096"/>
    <w:rsid w:val="0065435D"/>
    <w:rsid w:val="00656950"/>
    <w:rsid w:val="0065746F"/>
    <w:rsid w:val="00657C8F"/>
    <w:rsid w:val="00661974"/>
    <w:rsid w:val="0066459C"/>
    <w:rsid w:val="0066483D"/>
    <w:rsid w:val="00664E09"/>
    <w:rsid w:val="006663B0"/>
    <w:rsid w:val="006720CF"/>
    <w:rsid w:val="00672576"/>
    <w:rsid w:val="00672D9A"/>
    <w:rsid w:val="00673330"/>
    <w:rsid w:val="00674BF1"/>
    <w:rsid w:val="00675A7A"/>
    <w:rsid w:val="006764A6"/>
    <w:rsid w:val="00681C4B"/>
    <w:rsid w:val="00681C7F"/>
    <w:rsid w:val="00683900"/>
    <w:rsid w:val="006873EA"/>
    <w:rsid w:val="0069056B"/>
    <w:rsid w:val="00691397"/>
    <w:rsid w:val="006962D7"/>
    <w:rsid w:val="00696E87"/>
    <w:rsid w:val="00697746"/>
    <w:rsid w:val="00697BA7"/>
    <w:rsid w:val="006A184A"/>
    <w:rsid w:val="006A18DB"/>
    <w:rsid w:val="006A641A"/>
    <w:rsid w:val="006A778D"/>
    <w:rsid w:val="006B16C8"/>
    <w:rsid w:val="006B19B7"/>
    <w:rsid w:val="006B1D56"/>
    <w:rsid w:val="006B2789"/>
    <w:rsid w:val="006B32A8"/>
    <w:rsid w:val="006B3D32"/>
    <w:rsid w:val="006B3F7C"/>
    <w:rsid w:val="006B4D18"/>
    <w:rsid w:val="006B59A4"/>
    <w:rsid w:val="006B6245"/>
    <w:rsid w:val="006B65C2"/>
    <w:rsid w:val="006B7150"/>
    <w:rsid w:val="006B7F8E"/>
    <w:rsid w:val="006C084B"/>
    <w:rsid w:val="006C32FE"/>
    <w:rsid w:val="006C3F80"/>
    <w:rsid w:val="006C4ECE"/>
    <w:rsid w:val="006C6388"/>
    <w:rsid w:val="006D08B2"/>
    <w:rsid w:val="006D13EC"/>
    <w:rsid w:val="006D1874"/>
    <w:rsid w:val="006D31F8"/>
    <w:rsid w:val="006D36F7"/>
    <w:rsid w:val="006D3FC0"/>
    <w:rsid w:val="006D4A01"/>
    <w:rsid w:val="006D4C53"/>
    <w:rsid w:val="006D6313"/>
    <w:rsid w:val="006D6C98"/>
    <w:rsid w:val="006D7335"/>
    <w:rsid w:val="006E008C"/>
    <w:rsid w:val="006E09C2"/>
    <w:rsid w:val="006E118A"/>
    <w:rsid w:val="006E184A"/>
    <w:rsid w:val="006E2D96"/>
    <w:rsid w:val="006E50C7"/>
    <w:rsid w:val="006E5197"/>
    <w:rsid w:val="006E5738"/>
    <w:rsid w:val="006E5B51"/>
    <w:rsid w:val="006E7A2D"/>
    <w:rsid w:val="006F0665"/>
    <w:rsid w:val="006F12FA"/>
    <w:rsid w:val="006F192F"/>
    <w:rsid w:val="006F292E"/>
    <w:rsid w:val="006F3E4F"/>
    <w:rsid w:val="006F4697"/>
    <w:rsid w:val="006F4A6A"/>
    <w:rsid w:val="006F6C5A"/>
    <w:rsid w:val="006F7008"/>
    <w:rsid w:val="006F7D93"/>
    <w:rsid w:val="00700568"/>
    <w:rsid w:val="007026CC"/>
    <w:rsid w:val="007035B8"/>
    <w:rsid w:val="0070460D"/>
    <w:rsid w:val="00705BB0"/>
    <w:rsid w:val="00706CC2"/>
    <w:rsid w:val="0071080B"/>
    <w:rsid w:val="00710D57"/>
    <w:rsid w:val="00711256"/>
    <w:rsid w:val="00711832"/>
    <w:rsid w:val="007119D9"/>
    <w:rsid w:val="00711AAB"/>
    <w:rsid w:val="00711B24"/>
    <w:rsid w:val="00713951"/>
    <w:rsid w:val="0071418E"/>
    <w:rsid w:val="00714429"/>
    <w:rsid w:val="007152DF"/>
    <w:rsid w:val="00717E77"/>
    <w:rsid w:val="00720E99"/>
    <w:rsid w:val="0072167E"/>
    <w:rsid w:val="00725036"/>
    <w:rsid w:val="007251E1"/>
    <w:rsid w:val="00725A9B"/>
    <w:rsid w:val="00726036"/>
    <w:rsid w:val="0072677E"/>
    <w:rsid w:val="00726A4F"/>
    <w:rsid w:val="007279A9"/>
    <w:rsid w:val="007303F3"/>
    <w:rsid w:val="00731C3D"/>
    <w:rsid w:val="00732CBD"/>
    <w:rsid w:val="007341D4"/>
    <w:rsid w:val="00734A40"/>
    <w:rsid w:val="00734C58"/>
    <w:rsid w:val="007350E3"/>
    <w:rsid w:val="00741B6B"/>
    <w:rsid w:val="0074327A"/>
    <w:rsid w:val="00743D90"/>
    <w:rsid w:val="0074401F"/>
    <w:rsid w:val="007448BA"/>
    <w:rsid w:val="00745325"/>
    <w:rsid w:val="00745540"/>
    <w:rsid w:val="00746385"/>
    <w:rsid w:val="007471D7"/>
    <w:rsid w:val="007506CC"/>
    <w:rsid w:val="0075261F"/>
    <w:rsid w:val="00752E88"/>
    <w:rsid w:val="0075332F"/>
    <w:rsid w:val="00753429"/>
    <w:rsid w:val="00753580"/>
    <w:rsid w:val="007536F5"/>
    <w:rsid w:val="00753B49"/>
    <w:rsid w:val="00754E18"/>
    <w:rsid w:val="007564DF"/>
    <w:rsid w:val="00756656"/>
    <w:rsid w:val="00756B69"/>
    <w:rsid w:val="007607B3"/>
    <w:rsid w:val="0076182E"/>
    <w:rsid w:val="007629F8"/>
    <w:rsid w:val="00762BC5"/>
    <w:rsid w:val="00762BE0"/>
    <w:rsid w:val="00763C40"/>
    <w:rsid w:val="00763FDF"/>
    <w:rsid w:val="00764FAE"/>
    <w:rsid w:val="0076601E"/>
    <w:rsid w:val="00766165"/>
    <w:rsid w:val="00766767"/>
    <w:rsid w:val="0076727D"/>
    <w:rsid w:val="007673A9"/>
    <w:rsid w:val="007678BB"/>
    <w:rsid w:val="00767BC7"/>
    <w:rsid w:val="00770022"/>
    <w:rsid w:val="0077047A"/>
    <w:rsid w:val="00773BF7"/>
    <w:rsid w:val="00773EE9"/>
    <w:rsid w:val="00773FF7"/>
    <w:rsid w:val="00775986"/>
    <w:rsid w:val="007759E4"/>
    <w:rsid w:val="007761F6"/>
    <w:rsid w:val="0077756D"/>
    <w:rsid w:val="007804E5"/>
    <w:rsid w:val="0078159F"/>
    <w:rsid w:val="00781E7A"/>
    <w:rsid w:val="007840E2"/>
    <w:rsid w:val="007866ED"/>
    <w:rsid w:val="007869B4"/>
    <w:rsid w:val="00786B19"/>
    <w:rsid w:val="0079077B"/>
    <w:rsid w:val="00791033"/>
    <w:rsid w:val="00791808"/>
    <w:rsid w:val="00791D8D"/>
    <w:rsid w:val="00793AE7"/>
    <w:rsid w:val="00794002"/>
    <w:rsid w:val="0079462A"/>
    <w:rsid w:val="00795CA9"/>
    <w:rsid w:val="00796638"/>
    <w:rsid w:val="007A0226"/>
    <w:rsid w:val="007A09B2"/>
    <w:rsid w:val="007A14F9"/>
    <w:rsid w:val="007A179C"/>
    <w:rsid w:val="007A24C6"/>
    <w:rsid w:val="007A2F2E"/>
    <w:rsid w:val="007A30BF"/>
    <w:rsid w:val="007A38C0"/>
    <w:rsid w:val="007A4CD3"/>
    <w:rsid w:val="007A6AE3"/>
    <w:rsid w:val="007A7468"/>
    <w:rsid w:val="007A7841"/>
    <w:rsid w:val="007A7B8B"/>
    <w:rsid w:val="007B03B2"/>
    <w:rsid w:val="007B2353"/>
    <w:rsid w:val="007B3E85"/>
    <w:rsid w:val="007B488D"/>
    <w:rsid w:val="007B5E7A"/>
    <w:rsid w:val="007B6320"/>
    <w:rsid w:val="007C0F73"/>
    <w:rsid w:val="007C1A36"/>
    <w:rsid w:val="007C1E4C"/>
    <w:rsid w:val="007C2CB7"/>
    <w:rsid w:val="007C2CDE"/>
    <w:rsid w:val="007C2EC1"/>
    <w:rsid w:val="007C38CD"/>
    <w:rsid w:val="007C56FC"/>
    <w:rsid w:val="007C6006"/>
    <w:rsid w:val="007C6DFC"/>
    <w:rsid w:val="007C768C"/>
    <w:rsid w:val="007D0495"/>
    <w:rsid w:val="007D070B"/>
    <w:rsid w:val="007D0ACE"/>
    <w:rsid w:val="007D1FAE"/>
    <w:rsid w:val="007D3543"/>
    <w:rsid w:val="007D3862"/>
    <w:rsid w:val="007D793B"/>
    <w:rsid w:val="007D7E34"/>
    <w:rsid w:val="007E06C2"/>
    <w:rsid w:val="007E1C19"/>
    <w:rsid w:val="007E2C30"/>
    <w:rsid w:val="007E5B58"/>
    <w:rsid w:val="007E6C32"/>
    <w:rsid w:val="007E7F42"/>
    <w:rsid w:val="007F1152"/>
    <w:rsid w:val="007F22F5"/>
    <w:rsid w:val="007F451C"/>
    <w:rsid w:val="007F4DCF"/>
    <w:rsid w:val="007F75CF"/>
    <w:rsid w:val="007F7F8E"/>
    <w:rsid w:val="0080040F"/>
    <w:rsid w:val="00801E20"/>
    <w:rsid w:val="008043ED"/>
    <w:rsid w:val="00804695"/>
    <w:rsid w:val="00805CFE"/>
    <w:rsid w:val="008061D5"/>
    <w:rsid w:val="00807C10"/>
    <w:rsid w:val="00810360"/>
    <w:rsid w:val="00811E97"/>
    <w:rsid w:val="0081208B"/>
    <w:rsid w:val="00812CF1"/>
    <w:rsid w:val="00813E3D"/>
    <w:rsid w:val="008144C3"/>
    <w:rsid w:val="008161DD"/>
    <w:rsid w:val="00816BF0"/>
    <w:rsid w:val="00821C8C"/>
    <w:rsid w:val="008225F9"/>
    <w:rsid w:val="0082331D"/>
    <w:rsid w:val="00823A35"/>
    <w:rsid w:val="0082627D"/>
    <w:rsid w:val="008262E6"/>
    <w:rsid w:val="00831DEF"/>
    <w:rsid w:val="00833305"/>
    <w:rsid w:val="00834405"/>
    <w:rsid w:val="00836988"/>
    <w:rsid w:val="00836F4C"/>
    <w:rsid w:val="00837097"/>
    <w:rsid w:val="00840B93"/>
    <w:rsid w:val="00840E3A"/>
    <w:rsid w:val="008416F8"/>
    <w:rsid w:val="00841822"/>
    <w:rsid w:val="00842DF0"/>
    <w:rsid w:val="0084352E"/>
    <w:rsid w:val="008438D2"/>
    <w:rsid w:val="008444AD"/>
    <w:rsid w:val="008444D3"/>
    <w:rsid w:val="00845396"/>
    <w:rsid w:val="008471D9"/>
    <w:rsid w:val="00851A91"/>
    <w:rsid w:val="00853639"/>
    <w:rsid w:val="00853D10"/>
    <w:rsid w:val="00853E0D"/>
    <w:rsid w:val="00854805"/>
    <w:rsid w:val="00855E2F"/>
    <w:rsid w:val="00856718"/>
    <w:rsid w:val="008571C4"/>
    <w:rsid w:val="00862487"/>
    <w:rsid w:val="00862BF3"/>
    <w:rsid w:val="008637EF"/>
    <w:rsid w:val="00865794"/>
    <w:rsid w:val="00870ADD"/>
    <w:rsid w:val="00870EFF"/>
    <w:rsid w:val="00872F10"/>
    <w:rsid w:val="00873B67"/>
    <w:rsid w:val="00874BAD"/>
    <w:rsid w:val="00875C3A"/>
    <w:rsid w:val="0087655B"/>
    <w:rsid w:val="008767D7"/>
    <w:rsid w:val="00880B8F"/>
    <w:rsid w:val="00882D90"/>
    <w:rsid w:val="008839AA"/>
    <w:rsid w:val="008858CF"/>
    <w:rsid w:val="008859B9"/>
    <w:rsid w:val="00886627"/>
    <w:rsid w:val="00886CCB"/>
    <w:rsid w:val="00886F74"/>
    <w:rsid w:val="00887D90"/>
    <w:rsid w:val="00890E26"/>
    <w:rsid w:val="00891B62"/>
    <w:rsid w:val="00891B8B"/>
    <w:rsid w:val="00891BF0"/>
    <w:rsid w:val="00891D89"/>
    <w:rsid w:val="00892803"/>
    <w:rsid w:val="0089332B"/>
    <w:rsid w:val="00894457"/>
    <w:rsid w:val="0089579F"/>
    <w:rsid w:val="00895C26"/>
    <w:rsid w:val="00895E4F"/>
    <w:rsid w:val="00896CD7"/>
    <w:rsid w:val="008A0C48"/>
    <w:rsid w:val="008A116F"/>
    <w:rsid w:val="008A4689"/>
    <w:rsid w:val="008A59D7"/>
    <w:rsid w:val="008A5FCE"/>
    <w:rsid w:val="008A61DE"/>
    <w:rsid w:val="008A672F"/>
    <w:rsid w:val="008A7A9E"/>
    <w:rsid w:val="008B00DF"/>
    <w:rsid w:val="008B67C9"/>
    <w:rsid w:val="008B6DCA"/>
    <w:rsid w:val="008B7298"/>
    <w:rsid w:val="008B779A"/>
    <w:rsid w:val="008B7E89"/>
    <w:rsid w:val="008C0FCD"/>
    <w:rsid w:val="008C100D"/>
    <w:rsid w:val="008C2088"/>
    <w:rsid w:val="008C2E88"/>
    <w:rsid w:val="008C3EEA"/>
    <w:rsid w:val="008C4D33"/>
    <w:rsid w:val="008C54F1"/>
    <w:rsid w:val="008C597D"/>
    <w:rsid w:val="008C72FD"/>
    <w:rsid w:val="008C7934"/>
    <w:rsid w:val="008C79B8"/>
    <w:rsid w:val="008D063E"/>
    <w:rsid w:val="008D1073"/>
    <w:rsid w:val="008D14FB"/>
    <w:rsid w:val="008D151A"/>
    <w:rsid w:val="008D15D4"/>
    <w:rsid w:val="008D1DD8"/>
    <w:rsid w:val="008D2D7C"/>
    <w:rsid w:val="008D2F30"/>
    <w:rsid w:val="008D3025"/>
    <w:rsid w:val="008D3026"/>
    <w:rsid w:val="008D3D55"/>
    <w:rsid w:val="008E0398"/>
    <w:rsid w:val="008E1DEC"/>
    <w:rsid w:val="008E23A1"/>
    <w:rsid w:val="008E377F"/>
    <w:rsid w:val="008E5B38"/>
    <w:rsid w:val="008E6B22"/>
    <w:rsid w:val="008E73EC"/>
    <w:rsid w:val="008F0B56"/>
    <w:rsid w:val="008F0D2D"/>
    <w:rsid w:val="008F101E"/>
    <w:rsid w:val="008F12BE"/>
    <w:rsid w:val="008F2F51"/>
    <w:rsid w:val="008F626A"/>
    <w:rsid w:val="008F7060"/>
    <w:rsid w:val="008F7C18"/>
    <w:rsid w:val="0090055B"/>
    <w:rsid w:val="00901250"/>
    <w:rsid w:val="00901DDF"/>
    <w:rsid w:val="0090224B"/>
    <w:rsid w:val="009040B2"/>
    <w:rsid w:val="00904554"/>
    <w:rsid w:val="0090456B"/>
    <w:rsid w:val="009049BC"/>
    <w:rsid w:val="00905306"/>
    <w:rsid w:val="00907808"/>
    <w:rsid w:val="00907EA7"/>
    <w:rsid w:val="0091108F"/>
    <w:rsid w:val="009119F8"/>
    <w:rsid w:val="009123D9"/>
    <w:rsid w:val="009126B1"/>
    <w:rsid w:val="00914537"/>
    <w:rsid w:val="009150EE"/>
    <w:rsid w:val="00915E83"/>
    <w:rsid w:val="00920CA2"/>
    <w:rsid w:val="00920F19"/>
    <w:rsid w:val="00921359"/>
    <w:rsid w:val="00922E27"/>
    <w:rsid w:val="009232C2"/>
    <w:rsid w:val="00923484"/>
    <w:rsid w:val="009246EE"/>
    <w:rsid w:val="00925162"/>
    <w:rsid w:val="00926AE2"/>
    <w:rsid w:val="009300EB"/>
    <w:rsid w:val="00930419"/>
    <w:rsid w:val="00930920"/>
    <w:rsid w:val="009309AD"/>
    <w:rsid w:val="00931F61"/>
    <w:rsid w:val="00932D06"/>
    <w:rsid w:val="009332DC"/>
    <w:rsid w:val="0093391D"/>
    <w:rsid w:val="00933B54"/>
    <w:rsid w:val="0093420F"/>
    <w:rsid w:val="00934875"/>
    <w:rsid w:val="009369D9"/>
    <w:rsid w:val="00937D1F"/>
    <w:rsid w:val="00940149"/>
    <w:rsid w:val="009420D3"/>
    <w:rsid w:val="00942358"/>
    <w:rsid w:val="00943353"/>
    <w:rsid w:val="00946980"/>
    <w:rsid w:val="009470D4"/>
    <w:rsid w:val="009478D8"/>
    <w:rsid w:val="00950511"/>
    <w:rsid w:val="0095118B"/>
    <w:rsid w:val="00952573"/>
    <w:rsid w:val="00952EEE"/>
    <w:rsid w:val="00953527"/>
    <w:rsid w:val="009535F4"/>
    <w:rsid w:val="00953776"/>
    <w:rsid w:val="009538E2"/>
    <w:rsid w:val="00953CDE"/>
    <w:rsid w:val="00957C2A"/>
    <w:rsid w:val="00960236"/>
    <w:rsid w:val="00962882"/>
    <w:rsid w:val="00962A83"/>
    <w:rsid w:val="00962CE8"/>
    <w:rsid w:val="0096337C"/>
    <w:rsid w:val="009636DF"/>
    <w:rsid w:val="0096462E"/>
    <w:rsid w:val="00964A17"/>
    <w:rsid w:val="00964E48"/>
    <w:rsid w:val="0096613E"/>
    <w:rsid w:val="00967673"/>
    <w:rsid w:val="00967795"/>
    <w:rsid w:val="009701EB"/>
    <w:rsid w:val="009705FE"/>
    <w:rsid w:val="00970DF8"/>
    <w:rsid w:val="009712B2"/>
    <w:rsid w:val="00971962"/>
    <w:rsid w:val="009724D6"/>
    <w:rsid w:val="00972523"/>
    <w:rsid w:val="00972650"/>
    <w:rsid w:val="00973CC2"/>
    <w:rsid w:val="009747FE"/>
    <w:rsid w:val="00976FEC"/>
    <w:rsid w:val="00977AE5"/>
    <w:rsid w:val="0098013C"/>
    <w:rsid w:val="009806D3"/>
    <w:rsid w:val="00981DC5"/>
    <w:rsid w:val="00981E81"/>
    <w:rsid w:val="00982456"/>
    <w:rsid w:val="0098399F"/>
    <w:rsid w:val="00983E2F"/>
    <w:rsid w:val="00984DF4"/>
    <w:rsid w:val="009873DA"/>
    <w:rsid w:val="00990AB5"/>
    <w:rsid w:val="0099221E"/>
    <w:rsid w:val="00992F08"/>
    <w:rsid w:val="009930FD"/>
    <w:rsid w:val="009938FF"/>
    <w:rsid w:val="0099446F"/>
    <w:rsid w:val="00997776"/>
    <w:rsid w:val="009979E1"/>
    <w:rsid w:val="00997FF1"/>
    <w:rsid w:val="009A341E"/>
    <w:rsid w:val="009A34B9"/>
    <w:rsid w:val="009A3528"/>
    <w:rsid w:val="009A3714"/>
    <w:rsid w:val="009A67CE"/>
    <w:rsid w:val="009B0590"/>
    <w:rsid w:val="009B0FF7"/>
    <w:rsid w:val="009B22C3"/>
    <w:rsid w:val="009B4CE2"/>
    <w:rsid w:val="009B6B6A"/>
    <w:rsid w:val="009B7289"/>
    <w:rsid w:val="009C0F66"/>
    <w:rsid w:val="009C1D41"/>
    <w:rsid w:val="009C2889"/>
    <w:rsid w:val="009C5E19"/>
    <w:rsid w:val="009D0CB7"/>
    <w:rsid w:val="009D11F5"/>
    <w:rsid w:val="009D3C36"/>
    <w:rsid w:val="009D590A"/>
    <w:rsid w:val="009D7FD0"/>
    <w:rsid w:val="009E09D8"/>
    <w:rsid w:val="009E1245"/>
    <w:rsid w:val="009E1B2F"/>
    <w:rsid w:val="009E1EB9"/>
    <w:rsid w:val="009E256A"/>
    <w:rsid w:val="009E3835"/>
    <w:rsid w:val="009E44F5"/>
    <w:rsid w:val="009E4CF0"/>
    <w:rsid w:val="009E4D41"/>
    <w:rsid w:val="009E5886"/>
    <w:rsid w:val="009E6035"/>
    <w:rsid w:val="009E6875"/>
    <w:rsid w:val="009F1464"/>
    <w:rsid w:val="009F1AA9"/>
    <w:rsid w:val="009F236B"/>
    <w:rsid w:val="009F354F"/>
    <w:rsid w:val="009F3938"/>
    <w:rsid w:val="009F4443"/>
    <w:rsid w:val="009F4CEA"/>
    <w:rsid w:val="009F5941"/>
    <w:rsid w:val="009F64A0"/>
    <w:rsid w:val="009F6F53"/>
    <w:rsid w:val="009F7EE5"/>
    <w:rsid w:val="00A00323"/>
    <w:rsid w:val="00A004DB"/>
    <w:rsid w:val="00A02B7B"/>
    <w:rsid w:val="00A04C62"/>
    <w:rsid w:val="00A04D4E"/>
    <w:rsid w:val="00A05332"/>
    <w:rsid w:val="00A05872"/>
    <w:rsid w:val="00A05C63"/>
    <w:rsid w:val="00A05CE6"/>
    <w:rsid w:val="00A06571"/>
    <w:rsid w:val="00A07B83"/>
    <w:rsid w:val="00A103B4"/>
    <w:rsid w:val="00A110B0"/>
    <w:rsid w:val="00A112F4"/>
    <w:rsid w:val="00A1235D"/>
    <w:rsid w:val="00A12591"/>
    <w:rsid w:val="00A138CD"/>
    <w:rsid w:val="00A154F9"/>
    <w:rsid w:val="00A168B5"/>
    <w:rsid w:val="00A16B29"/>
    <w:rsid w:val="00A1767F"/>
    <w:rsid w:val="00A200F5"/>
    <w:rsid w:val="00A210CE"/>
    <w:rsid w:val="00A218D5"/>
    <w:rsid w:val="00A21D1B"/>
    <w:rsid w:val="00A226C8"/>
    <w:rsid w:val="00A24C71"/>
    <w:rsid w:val="00A24C7B"/>
    <w:rsid w:val="00A26687"/>
    <w:rsid w:val="00A310D9"/>
    <w:rsid w:val="00A31305"/>
    <w:rsid w:val="00A32B5E"/>
    <w:rsid w:val="00A32E41"/>
    <w:rsid w:val="00A34BF9"/>
    <w:rsid w:val="00A364C3"/>
    <w:rsid w:val="00A36AD7"/>
    <w:rsid w:val="00A37653"/>
    <w:rsid w:val="00A37CBE"/>
    <w:rsid w:val="00A37D14"/>
    <w:rsid w:val="00A407D5"/>
    <w:rsid w:val="00A4135F"/>
    <w:rsid w:val="00A43604"/>
    <w:rsid w:val="00A43DAA"/>
    <w:rsid w:val="00A44618"/>
    <w:rsid w:val="00A44B59"/>
    <w:rsid w:val="00A459E5"/>
    <w:rsid w:val="00A45FDB"/>
    <w:rsid w:val="00A52482"/>
    <w:rsid w:val="00A52710"/>
    <w:rsid w:val="00A5406D"/>
    <w:rsid w:val="00A54B44"/>
    <w:rsid w:val="00A564C7"/>
    <w:rsid w:val="00A57FDC"/>
    <w:rsid w:val="00A6027E"/>
    <w:rsid w:val="00A605A6"/>
    <w:rsid w:val="00A60BFF"/>
    <w:rsid w:val="00A60DDC"/>
    <w:rsid w:val="00A62B85"/>
    <w:rsid w:val="00A63AEF"/>
    <w:rsid w:val="00A643BC"/>
    <w:rsid w:val="00A70067"/>
    <w:rsid w:val="00A708CD"/>
    <w:rsid w:val="00A718B1"/>
    <w:rsid w:val="00A72E2F"/>
    <w:rsid w:val="00A755B5"/>
    <w:rsid w:val="00A75CBF"/>
    <w:rsid w:val="00A7655C"/>
    <w:rsid w:val="00A76F73"/>
    <w:rsid w:val="00A76F9F"/>
    <w:rsid w:val="00A815D7"/>
    <w:rsid w:val="00A81655"/>
    <w:rsid w:val="00A840E6"/>
    <w:rsid w:val="00A848E4"/>
    <w:rsid w:val="00A84F52"/>
    <w:rsid w:val="00A92662"/>
    <w:rsid w:val="00A92F7E"/>
    <w:rsid w:val="00A93671"/>
    <w:rsid w:val="00A93E19"/>
    <w:rsid w:val="00A93FCE"/>
    <w:rsid w:val="00A94390"/>
    <w:rsid w:val="00A94860"/>
    <w:rsid w:val="00A9534B"/>
    <w:rsid w:val="00A96399"/>
    <w:rsid w:val="00A973BD"/>
    <w:rsid w:val="00AA09E0"/>
    <w:rsid w:val="00AA1168"/>
    <w:rsid w:val="00AA320D"/>
    <w:rsid w:val="00AA465D"/>
    <w:rsid w:val="00AA4F69"/>
    <w:rsid w:val="00AA6E71"/>
    <w:rsid w:val="00AA77E2"/>
    <w:rsid w:val="00AB0866"/>
    <w:rsid w:val="00AB0AF3"/>
    <w:rsid w:val="00AB1CFF"/>
    <w:rsid w:val="00AB277A"/>
    <w:rsid w:val="00AB3EAD"/>
    <w:rsid w:val="00AB4095"/>
    <w:rsid w:val="00AB48F3"/>
    <w:rsid w:val="00AB4C5B"/>
    <w:rsid w:val="00AB52DA"/>
    <w:rsid w:val="00AC0F93"/>
    <w:rsid w:val="00AC0FE6"/>
    <w:rsid w:val="00AC2031"/>
    <w:rsid w:val="00AC25F4"/>
    <w:rsid w:val="00AC3BC5"/>
    <w:rsid w:val="00AC3FB2"/>
    <w:rsid w:val="00AC44CB"/>
    <w:rsid w:val="00AC45CE"/>
    <w:rsid w:val="00AC5826"/>
    <w:rsid w:val="00AC640A"/>
    <w:rsid w:val="00AC7DFE"/>
    <w:rsid w:val="00AD0017"/>
    <w:rsid w:val="00AD0CE2"/>
    <w:rsid w:val="00AD0E22"/>
    <w:rsid w:val="00AD1F9D"/>
    <w:rsid w:val="00AD46EB"/>
    <w:rsid w:val="00AD61A9"/>
    <w:rsid w:val="00AD6A3F"/>
    <w:rsid w:val="00AE04A6"/>
    <w:rsid w:val="00AE1620"/>
    <w:rsid w:val="00AE19B6"/>
    <w:rsid w:val="00AE35EE"/>
    <w:rsid w:val="00AE38DD"/>
    <w:rsid w:val="00AE4B19"/>
    <w:rsid w:val="00AE6030"/>
    <w:rsid w:val="00AE649F"/>
    <w:rsid w:val="00AE6C9A"/>
    <w:rsid w:val="00AF153C"/>
    <w:rsid w:val="00AF2ADE"/>
    <w:rsid w:val="00AF2DB8"/>
    <w:rsid w:val="00AF332B"/>
    <w:rsid w:val="00AF377D"/>
    <w:rsid w:val="00AF3AFB"/>
    <w:rsid w:val="00AF4CD8"/>
    <w:rsid w:val="00AF4FAE"/>
    <w:rsid w:val="00AF7A7F"/>
    <w:rsid w:val="00B00DDB"/>
    <w:rsid w:val="00B011F2"/>
    <w:rsid w:val="00B01284"/>
    <w:rsid w:val="00B01F8E"/>
    <w:rsid w:val="00B0204D"/>
    <w:rsid w:val="00B02F47"/>
    <w:rsid w:val="00B051B2"/>
    <w:rsid w:val="00B06458"/>
    <w:rsid w:val="00B06539"/>
    <w:rsid w:val="00B07D11"/>
    <w:rsid w:val="00B113D0"/>
    <w:rsid w:val="00B14E89"/>
    <w:rsid w:val="00B1545A"/>
    <w:rsid w:val="00B175D1"/>
    <w:rsid w:val="00B200FF"/>
    <w:rsid w:val="00B20879"/>
    <w:rsid w:val="00B22E47"/>
    <w:rsid w:val="00B24A20"/>
    <w:rsid w:val="00B25DDD"/>
    <w:rsid w:val="00B25DF7"/>
    <w:rsid w:val="00B26A65"/>
    <w:rsid w:val="00B27037"/>
    <w:rsid w:val="00B27692"/>
    <w:rsid w:val="00B308C7"/>
    <w:rsid w:val="00B30A53"/>
    <w:rsid w:val="00B30E8B"/>
    <w:rsid w:val="00B32348"/>
    <w:rsid w:val="00B340DC"/>
    <w:rsid w:val="00B34775"/>
    <w:rsid w:val="00B3534A"/>
    <w:rsid w:val="00B35371"/>
    <w:rsid w:val="00B3556D"/>
    <w:rsid w:val="00B36A82"/>
    <w:rsid w:val="00B40DDC"/>
    <w:rsid w:val="00B415FB"/>
    <w:rsid w:val="00B41CF4"/>
    <w:rsid w:val="00B4559D"/>
    <w:rsid w:val="00B4569A"/>
    <w:rsid w:val="00B4589B"/>
    <w:rsid w:val="00B45B95"/>
    <w:rsid w:val="00B45F1C"/>
    <w:rsid w:val="00B46165"/>
    <w:rsid w:val="00B46DFD"/>
    <w:rsid w:val="00B54389"/>
    <w:rsid w:val="00B550B9"/>
    <w:rsid w:val="00B57557"/>
    <w:rsid w:val="00B60AD3"/>
    <w:rsid w:val="00B60FE8"/>
    <w:rsid w:val="00B61DEE"/>
    <w:rsid w:val="00B628AD"/>
    <w:rsid w:val="00B62F0E"/>
    <w:rsid w:val="00B63168"/>
    <w:rsid w:val="00B63375"/>
    <w:rsid w:val="00B64FD8"/>
    <w:rsid w:val="00B662F8"/>
    <w:rsid w:val="00B67A67"/>
    <w:rsid w:val="00B71E86"/>
    <w:rsid w:val="00B729CC"/>
    <w:rsid w:val="00B73BA3"/>
    <w:rsid w:val="00B7481C"/>
    <w:rsid w:val="00B759CB"/>
    <w:rsid w:val="00B76178"/>
    <w:rsid w:val="00B762AE"/>
    <w:rsid w:val="00B771A6"/>
    <w:rsid w:val="00B802FD"/>
    <w:rsid w:val="00B809D2"/>
    <w:rsid w:val="00B80D78"/>
    <w:rsid w:val="00B834A9"/>
    <w:rsid w:val="00B84066"/>
    <w:rsid w:val="00B856F1"/>
    <w:rsid w:val="00B85E0F"/>
    <w:rsid w:val="00B85FE1"/>
    <w:rsid w:val="00B86593"/>
    <w:rsid w:val="00B8716F"/>
    <w:rsid w:val="00B87918"/>
    <w:rsid w:val="00B87B7E"/>
    <w:rsid w:val="00B90C25"/>
    <w:rsid w:val="00B90EFF"/>
    <w:rsid w:val="00B9184E"/>
    <w:rsid w:val="00B91E16"/>
    <w:rsid w:val="00B94289"/>
    <w:rsid w:val="00B94884"/>
    <w:rsid w:val="00B95602"/>
    <w:rsid w:val="00B9790E"/>
    <w:rsid w:val="00B97EFD"/>
    <w:rsid w:val="00BA01BF"/>
    <w:rsid w:val="00BA0678"/>
    <w:rsid w:val="00BA08CC"/>
    <w:rsid w:val="00BA0E98"/>
    <w:rsid w:val="00BA0F4D"/>
    <w:rsid w:val="00BA188B"/>
    <w:rsid w:val="00BA2744"/>
    <w:rsid w:val="00BA3A00"/>
    <w:rsid w:val="00BA7A36"/>
    <w:rsid w:val="00BA7EA6"/>
    <w:rsid w:val="00BB3DC9"/>
    <w:rsid w:val="00BB4196"/>
    <w:rsid w:val="00BB52B7"/>
    <w:rsid w:val="00BB54D1"/>
    <w:rsid w:val="00BB5632"/>
    <w:rsid w:val="00BB57BB"/>
    <w:rsid w:val="00BB5CDD"/>
    <w:rsid w:val="00BB6739"/>
    <w:rsid w:val="00BB6A0B"/>
    <w:rsid w:val="00BB7580"/>
    <w:rsid w:val="00BB7E36"/>
    <w:rsid w:val="00BB7E60"/>
    <w:rsid w:val="00BC1EE3"/>
    <w:rsid w:val="00BC1EEE"/>
    <w:rsid w:val="00BC375D"/>
    <w:rsid w:val="00BC4078"/>
    <w:rsid w:val="00BC428D"/>
    <w:rsid w:val="00BC42BA"/>
    <w:rsid w:val="00BC42E6"/>
    <w:rsid w:val="00BC67AC"/>
    <w:rsid w:val="00BC6A47"/>
    <w:rsid w:val="00BC79C4"/>
    <w:rsid w:val="00BD06E1"/>
    <w:rsid w:val="00BD0A59"/>
    <w:rsid w:val="00BD2423"/>
    <w:rsid w:val="00BD2FD0"/>
    <w:rsid w:val="00BD53C0"/>
    <w:rsid w:val="00BD587F"/>
    <w:rsid w:val="00BD5D20"/>
    <w:rsid w:val="00BD5E6B"/>
    <w:rsid w:val="00BD6328"/>
    <w:rsid w:val="00BD674F"/>
    <w:rsid w:val="00BE27F1"/>
    <w:rsid w:val="00BE3F12"/>
    <w:rsid w:val="00BE4BC5"/>
    <w:rsid w:val="00BE7435"/>
    <w:rsid w:val="00BE76A9"/>
    <w:rsid w:val="00BE7AD4"/>
    <w:rsid w:val="00BF0113"/>
    <w:rsid w:val="00BF1174"/>
    <w:rsid w:val="00BF2585"/>
    <w:rsid w:val="00BF2714"/>
    <w:rsid w:val="00BF3E52"/>
    <w:rsid w:val="00BF5035"/>
    <w:rsid w:val="00BF52C9"/>
    <w:rsid w:val="00BF59A9"/>
    <w:rsid w:val="00BF64AF"/>
    <w:rsid w:val="00BF66AF"/>
    <w:rsid w:val="00C00A53"/>
    <w:rsid w:val="00C028C8"/>
    <w:rsid w:val="00C056AA"/>
    <w:rsid w:val="00C058A9"/>
    <w:rsid w:val="00C05B67"/>
    <w:rsid w:val="00C06E6F"/>
    <w:rsid w:val="00C06F26"/>
    <w:rsid w:val="00C0765E"/>
    <w:rsid w:val="00C078B6"/>
    <w:rsid w:val="00C07FB0"/>
    <w:rsid w:val="00C10A25"/>
    <w:rsid w:val="00C11062"/>
    <w:rsid w:val="00C12321"/>
    <w:rsid w:val="00C129A8"/>
    <w:rsid w:val="00C14593"/>
    <w:rsid w:val="00C14A68"/>
    <w:rsid w:val="00C14F49"/>
    <w:rsid w:val="00C157D0"/>
    <w:rsid w:val="00C15D6D"/>
    <w:rsid w:val="00C2179E"/>
    <w:rsid w:val="00C24F0E"/>
    <w:rsid w:val="00C25E98"/>
    <w:rsid w:val="00C32EE1"/>
    <w:rsid w:val="00C3362F"/>
    <w:rsid w:val="00C34EE2"/>
    <w:rsid w:val="00C376B8"/>
    <w:rsid w:val="00C4008D"/>
    <w:rsid w:val="00C40922"/>
    <w:rsid w:val="00C420A9"/>
    <w:rsid w:val="00C45DA7"/>
    <w:rsid w:val="00C4651C"/>
    <w:rsid w:val="00C46718"/>
    <w:rsid w:val="00C46FA6"/>
    <w:rsid w:val="00C47909"/>
    <w:rsid w:val="00C47D45"/>
    <w:rsid w:val="00C5461D"/>
    <w:rsid w:val="00C54870"/>
    <w:rsid w:val="00C55118"/>
    <w:rsid w:val="00C55355"/>
    <w:rsid w:val="00C55FE3"/>
    <w:rsid w:val="00C57160"/>
    <w:rsid w:val="00C605E3"/>
    <w:rsid w:val="00C608B2"/>
    <w:rsid w:val="00C61545"/>
    <w:rsid w:val="00C61AF9"/>
    <w:rsid w:val="00C62097"/>
    <w:rsid w:val="00C63474"/>
    <w:rsid w:val="00C63CE2"/>
    <w:rsid w:val="00C63FD0"/>
    <w:rsid w:val="00C6483F"/>
    <w:rsid w:val="00C668C8"/>
    <w:rsid w:val="00C677EC"/>
    <w:rsid w:val="00C67EF4"/>
    <w:rsid w:val="00C708BD"/>
    <w:rsid w:val="00C70D98"/>
    <w:rsid w:val="00C728C5"/>
    <w:rsid w:val="00C72A61"/>
    <w:rsid w:val="00C7300E"/>
    <w:rsid w:val="00C73A57"/>
    <w:rsid w:val="00C7414C"/>
    <w:rsid w:val="00C7481D"/>
    <w:rsid w:val="00C82322"/>
    <w:rsid w:val="00C83EA1"/>
    <w:rsid w:val="00C8554F"/>
    <w:rsid w:val="00C86BDD"/>
    <w:rsid w:val="00C91EA6"/>
    <w:rsid w:val="00C92700"/>
    <w:rsid w:val="00C938CA"/>
    <w:rsid w:val="00C93D02"/>
    <w:rsid w:val="00C94709"/>
    <w:rsid w:val="00C95243"/>
    <w:rsid w:val="00C95E88"/>
    <w:rsid w:val="00C97359"/>
    <w:rsid w:val="00C9746B"/>
    <w:rsid w:val="00CA0081"/>
    <w:rsid w:val="00CA0E2D"/>
    <w:rsid w:val="00CA4110"/>
    <w:rsid w:val="00CA4BD4"/>
    <w:rsid w:val="00CA65E9"/>
    <w:rsid w:val="00CA6888"/>
    <w:rsid w:val="00CB0018"/>
    <w:rsid w:val="00CB149E"/>
    <w:rsid w:val="00CB1DAD"/>
    <w:rsid w:val="00CB2CD1"/>
    <w:rsid w:val="00CB4205"/>
    <w:rsid w:val="00CB6573"/>
    <w:rsid w:val="00CB751A"/>
    <w:rsid w:val="00CC05C5"/>
    <w:rsid w:val="00CC32CF"/>
    <w:rsid w:val="00CC6187"/>
    <w:rsid w:val="00CC7023"/>
    <w:rsid w:val="00CC7028"/>
    <w:rsid w:val="00CC724B"/>
    <w:rsid w:val="00CC73B7"/>
    <w:rsid w:val="00CD12C3"/>
    <w:rsid w:val="00CD2F6A"/>
    <w:rsid w:val="00CE15EE"/>
    <w:rsid w:val="00CE1E50"/>
    <w:rsid w:val="00CE2021"/>
    <w:rsid w:val="00CE277E"/>
    <w:rsid w:val="00CE4A52"/>
    <w:rsid w:val="00CE4FA3"/>
    <w:rsid w:val="00CE5B4A"/>
    <w:rsid w:val="00CE6190"/>
    <w:rsid w:val="00CE63AB"/>
    <w:rsid w:val="00CF0805"/>
    <w:rsid w:val="00CF117D"/>
    <w:rsid w:val="00CF1204"/>
    <w:rsid w:val="00CF18B9"/>
    <w:rsid w:val="00CF1F53"/>
    <w:rsid w:val="00CF2645"/>
    <w:rsid w:val="00CF2FD2"/>
    <w:rsid w:val="00CF3F8B"/>
    <w:rsid w:val="00CF62ED"/>
    <w:rsid w:val="00CF64CA"/>
    <w:rsid w:val="00CF76AD"/>
    <w:rsid w:val="00CF7F88"/>
    <w:rsid w:val="00D01434"/>
    <w:rsid w:val="00D035C7"/>
    <w:rsid w:val="00D03C7C"/>
    <w:rsid w:val="00D06100"/>
    <w:rsid w:val="00D10610"/>
    <w:rsid w:val="00D12ECE"/>
    <w:rsid w:val="00D1312C"/>
    <w:rsid w:val="00D13808"/>
    <w:rsid w:val="00D1398B"/>
    <w:rsid w:val="00D13EB2"/>
    <w:rsid w:val="00D155F8"/>
    <w:rsid w:val="00D1656F"/>
    <w:rsid w:val="00D17C64"/>
    <w:rsid w:val="00D17D4B"/>
    <w:rsid w:val="00D21A2C"/>
    <w:rsid w:val="00D22CA2"/>
    <w:rsid w:val="00D22D3D"/>
    <w:rsid w:val="00D22DC3"/>
    <w:rsid w:val="00D22DDD"/>
    <w:rsid w:val="00D23794"/>
    <w:rsid w:val="00D23BE8"/>
    <w:rsid w:val="00D26981"/>
    <w:rsid w:val="00D270CC"/>
    <w:rsid w:val="00D271C6"/>
    <w:rsid w:val="00D307E5"/>
    <w:rsid w:val="00D30CA9"/>
    <w:rsid w:val="00D31262"/>
    <w:rsid w:val="00D326A2"/>
    <w:rsid w:val="00D3303B"/>
    <w:rsid w:val="00D333A8"/>
    <w:rsid w:val="00D33E02"/>
    <w:rsid w:val="00D33E55"/>
    <w:rsid w:val="00D34887"/>
    <w:rsid w:val="00D3553B"/>
    <w:rsid w:val="00D35E54"/>
    <w:rsid w:val="00D36506"/>
    <w:rsid w:val="00D36BE0"/>
    <w:rsid w:val="00D37B38"/>
    <w:rsid w:val="00D40845"/>
    <w:rsid w:val="00D44096"/>
    <w:rsid w:val="00D444C5"/>
    <w:rsid w:val="00D47CD5"/>
    <w:rsid w:val="00D521F3"/>
    <w:rsid w:val="00D52487"/>
    <w:rsid w:val="00D52919"/>
    <w:rsid w:val="00D52D22"/>
    <w:rsid w:val="00D5405F"/>
    <w:rsid w:val="00D54B0F"/>
    <w:rsid w:val="00D55C8A"/>
    <w:rsid w:val="00D56857"/>
    <w:rsid w:val="00D56D68"/>
    <w:rsid w:val="00D572CF"/>
    <w:rsid w:val="00D57348"/>
    <w:rsid w:val="00D6025E"/>
    <w:rsid w:val="00D60A20"/>
    <w:rsid w:val="00D60C1B"/>
    <w:rsid w:val="00D60DA9"/>
    <w:rsid w:val="00D61FDD"/>
    <w:rsid w:val="00D62F8F"/>
    <w:rsid w:val="00D63619"/>
    <w:rsid w:val="00D66715"/>
    <w:rsid w:val="00D66D0F"/>
    <w:rsid w:val="00D6737A"/>
    <w:rsid w:val="00D67DF4"/>
    <w:rsid w:val="00D7255C"/>
    <w:rsid w:val="00D72B18"/>
    <w:rsid w:val="00D72C9F"/>
    <w:rsid w:val="00D7401D"/>
    <w:rsid w:val="00D80085"/>
    <w:rsid w:val="00D84B9B"/>
    <w:rsid w:val="00D854A1"/>
    <w:rsid w:val="00D863B6"/>
    <w:rsid w:val="00D865B1"/>
    <w:rsid w:val="00D865BB"/>
    <w:rsid w:val="00D86CAF"/>
    <w:rsid w:val="00D86FAE"/>
    <w:rsid w:val="00D92291"/>
    <w:rsid w:val="00D93196"/>
    <w:rsid w:val="00D966BD"/>
    <w:rsid w:val="00D9759F"/>
    <w:rsid w:val="00D97660"/>
    <w:rsid w:val="00DA1B9D"/>
    <w:rsid w:val="00DA3049"/>
    <w:rsid w:val="00DA310B"/>
    <w:rsid w:val="00DA3E43"/>
    <w:rsid w:val="00DA4F93"/>
    <w:rsid w:val="00DA5079"/>
    <w:rsid w:val="00DA55C8"/>
    <w:rsid w:val="00DA5F3E"/>
    <w:rsid w:val="00DA76E5"/>
    <w:rsid w:val="00DB27BD"/>
    <w:rsid w:val="00DB328A"/>
    <w:rsid w:val="00DB3940"/>
    <w:rsid w:val="00DB6C56"/>
    <w:rsid w:val="00DB6FDF"/>
    <w:rsid w:val="00DC0AD4"/>
    <w:rsid w:val="00DC115E"/>
    <w:rsid w:val="00DC131E"/>
    <w:rsid w:val="00DC1ABD"/>
    <w:rsid w:val="00DC24FA"/>
    <w:rsid w:val="00DC270D"/>
    <w:rsid w:val="00DC33AF"/>
    <w:rsid w:val="00DC3CD5"/>
    <w:rsid w:val="00DC7220"/>
    <w:rsid w:val="00DD1843"/>
    <w:rsid w:val="00DD1E07"/>
    <w:rsid w:val="00DD54F5"/>
    <w:rsid w:val="00DD5744"/>
    <w:rsid w:val="00DD5A3A"/>
    <w:rsid w:val="00DD64E5"/>
    <w:rsid w:val="00DE0959"/>
    <w:rsid w:val="00DE0A89"/>
    <w:rsid w:val="00DE2686"/>
    <w:rsid w:val="00DE291E"/>
    <w:rsid w:val="00DE2A22"/>
    <w:rsid w:val="00DE5190"/>
    <w:rsid w:val="00DE614F"/>
    <w:rsid w:val="00DE7C3C"/>
    <w:rsid w:val="00DF1DA1"/>
    <w:rsid w:val="00DF4950"/>
    <w:rsid w:val="00DF4BED"/>
    <w:rsid w:val="00DF6096"/>
    <w:rsid w:val="00DF6B7E"/>
    <w:rsid w:val="00DF7FD8"/>
    <w:rsid w:val="00E000E6"/>
    <w:rsid w:val="00E00446"/>
    <w:rsid w:val="00E007D2"/>
    <w:rsid w:val="00E0245B"/>
    <w:rsid w:val="00E03946"/>
    <w:rsid w:val="00E03C8E"/>
    <w:rsid w:val="00E042BD"/>
    <w:rsid w:val="00E04705"/>
    <w:rsid w:val="00E04ECF"/>
    <w:rsid w:val="00E06B29"/>
    <w:rsid w:val="00E10BCE"/>
    <w:rsid w:val="00E10E95"/>
    <w:rsid w:val="00E16177"/>
    <w:rsid w:val="00E17183"/>
    <w:rsid w:val="00E17711"/>
    <w:rsid w:val="00E17868"/>
    <w:rsid w:val="00E20122"/>
    <w:rsid w:val="00E2043D"/>
    <w:rsid w:val="00E20B91"/>
    <w:rsid w:val="00E2166B"/>
    <w:rsid w:val="00E2306D"/>
    <w:rsid w:val="00E23BCF"/>
    <w:rsid w:val="00E24767"/>
    <w:rsid w:val="00E24A00"/>
    <w:rsid w:val="00E254AC"/>
    <w:rsid w:val="00E25F92"/>
    <w:rsid w:val="00E25FA2"/>
    <w:rsid w:val="00E26296"/>
    <w:rsid w:val="00E31DB6"/>
    <w:rsid w:val="00E32208"/>
    <w:rsid w:val="00E33C82"/>
    <w:rsid w:val="00E341C2"/>
    <w:rsid w:val="00E34E57"/>
    <w:rsid w:val="00E35781"/>
    <w:rsid w:val="00E35BB2"/>
    <w:rsid w:val="00E415E2"/>
    <w:rsid w:val="00E41BBD"/>
    <w:rsid w:val="00E42B23"/>
    <w:rsid w:val="00E43FEC"/>
    <w:rsid w:val="00E4532F"/>
    <w:rsid w:val="00E46BDD"/>
    <w:rsid w:val="00E476DC"/>
    <w:rsid w:val="00E47AC3"/>
    <w:rsid w:val="00E47BC6"/>
    <w:rsid w:val="00E51313"/>
    <w:rsid w:val="00E519B1"/>
    <w:rsid w:val="00E523C5"/>
    <w:rsid w:val="00E527E1"/>
    <w:rsid w:val="00E53CA0"/>
    <w:rsid w:val="00E5468D"/>
    <w:rsid w:val="00E5528E"/>
    <w:rsid w:val="00E55825"/>
    <w:rsid w:val="00E55B8E"/>
    <w:rsid w:val="00E60C2B"/>
    <w:rsid w:val="00E6213F"/>
    <w:rsid w:val="00E625F2"/>
    <w:rsid w:val="00E628DA"/>
    <w:rsid w:val="00E62A9F"/>
    <w:rsid w:val="00E65D19"/>
    <w:rsid w:val="00E67D17"/>
    <w:rsid w:val="00E70840"/>
    <w:rsid w:val="00E71574"/>
    <w:rsid w:val="00E71D77"/>
    <w:rsid w:val="00E72B7C"/>
    <w:rsid w:val="00E7307F"/>
    <w:rsid w:val="00E732A1"/>
    <w:rsid w:val="00E75304"/>
    <w:rsid w:val="00E753CA"/>
    <w:rsid w:val="00E762C0"/>
    <w:rsid w:val="00E77D3E"/>
    <w:rsid w:val="00E80AD1"/>
    <w:rsid w:val="00E81DE3"/>
    <w:rsid w:val="00E8360E"/>
    <w:rsid w:val="00E83EBB"/>
    <w:rsid w:val="00E916D6"/>
    <w:rsid w:val="00E91934"/>
    <w:rsid w:val="00E94F05"/>
    <w:rsid w:val="00E976DE"/>
    <w:rsid w:val="00EA15FD"/>
    <w:rsid w:val="00EA1AD2"/>
    <w:rsid w:val="00EA30EF"/>
    <w:rsid w:val="00EA5DB1"/>
    <w:rsid w:val="00EA6C0E"/>
    <w:rsid w:val="00EA6EA3"/>
    <w:rsid w:val="00EA79FD"/>
    <w:rsid w:val="00EB3BDF"/>
    <w:rsid w:val="00EB408F"/>
    <w:rsid w:val="00EB43A5"/>
    <w:rsid w:val="00EB456F"/>
    <w:rsid w:val="00EB4D4A"/>
    <w:rsid w:val="00EB5B90"/>
    <w:rsid w:val="00EB5E35"/>
    <w:rsid w:val="00EB614C"/>
    <w:rsid w:val="00EC0CD4"/>
    <w:rsid w:val="00EC1CA7"/>
    <w:rsid w:val="00EC2A3E"/>
    <w:rsid w:val="00EC30F2"/>
    <w:rsid w:val="00EC3999"/>
    <w:rsid w:val="00EC3A36"/>
    <w:rsid w:val="00EC48B6"/>
    <w:rsid w:val="00EC5026"/>
    <w:rsid w:val="00EC5F75"/>
    <w:rsid w:val="00EC725D"/>
    <w:rsid w:val="00EC7F33"/>
    <w:rsid w:val="00ED2962"/>
    <w:rsid w:val="00ED32F9"/>
    <w:rsid w:val="00ED3C13"/>
    <w:rsid w:val="00ED46AF"/>
    <w:rsid w:val="00ED529E"/>
    <w:rsid w:val="00ED5396"/>
    <w:rsid w:val="00ED5A3A"/>
    <w:rsid w:val="00ED6A46"/>
    <w:rsid w:val="00ED7DC3"/>
    <w:rsid w:val="00EE0ECD"/>
    <w:rsid w:val="00EE2262"/>
    <w:rsid w:val="00EE240B"/>
    <w:rsid w:val="00EE32AC"/>
    <w:rsid w:val="00EE63B9"/>
    <w:rsid w:val="00EE7870"/>
    <w:rsid w:val="00EE7953"/>
    <w:rsid w:val="00EF1C81"/>
    <w:rsid w:val="00EF21AD"/>
    <w:rsid w:val="00EF22D9"/>
    <w:rsid w:val="00EF3438"/>
    <w:rsid w:val="00EF4986"/>
    <w:rsid w:val="00EF4996"/>
    <w:rsid w:val="00EF4C2C"/>
    <w:rsid w:val="00EF5132"/>
    <w:rsid w:val="00EF62C8"/>
    <w:rsid w:val="00F0133B"/>
    <w:rsid w:val="00F014BB"/>
    <w:rsid w:val="00F01BBE"/>
    <w:rsid w:val="00F02002"/>
    <w:rsid w:val="00F021E5"/>
    <w:rsid w:val="00F02D80"/>
    <w:rsid w:val="00F0316D"/>
    <w:rsid w:val="00F03466"/>
    <w:rsid w:val="00F03B33"/>
    <w:rsid w:val="00F045CE"/>
    <w:rsid w:val="00F0494A"/>
    <w:rsid w:val="00F05E22"/>
    <w:rsid w:val="00F061AD"/>
    <w:rsid w:val="00F074B0"/>
    <w:rsid w:val="00F107AE"/>
    <w:rsid w:val="00F107AF"/>
    <w:rsid w:val="00F10B6F"/>
    <w:rsid w:val="00F10E21"/>
    <w:rsid w:val="00F1114C"/>
    <w:rsid w:val="00F123D9"/>
    <w:rsid w:val="00F12DDA"/>
    <w:rsid w:val="00F14E95"/>
    <w:rsid w:val="00F14F2F"/>
    <w:rsid w:val="00F155D9"/>
    <w:rsid w:val="00F15B8B"/>
    <w:rsid w:val="00F15D5A"/>
    <w:rsid w:val="00F1634E"/>
    <w:rsid w:val="00F167CD"/>
    <w:rsid w:val="00F16CA4"/>
    <w:rsid w:val="00F178D8"/>
    <w:rsid w:val="00F215A2"/>
    <w:rsid w:val="00F21B2A"/>
    <w:rsid w:val="00F223D5"/>
    <w:rsid w:val="00F226D4"/>
    <w:rsid w:val="00F229DE"/>
    <w:rsid w:val="00F249DA"/>
    <w:rsid w:val="00F24F32"/>
    <w:rsid w:val="00F24FA0"/>
    <w:rsid w:val="00F26755"/>
    <w:rsid w:val="00F2797E"/>
    <w:rsid w:val="00F3012C"/>
    <w:rsid w:val="00F333E5"/>
    <w:rsid w:val="00F34E41"/>
    <w:rsid w:val="00F375C9"/>
    <w:rsid w:val="00F404C1"/>
    <w:rsid w:val="00F40953"/>
    <w:rsid w:val="00F41388"/>
    <w:rsid w:val="00F421CD"/>
    <w:rsid w:val="00F429D9"/>
    <w:rsid w:val="00F42F5C"/>
    <w:rsid w:val="00F434D1"/>
    <w:rsid w:val="00F4446D"/>
    <w:rsid w:val="00F44808"/>
    <w:rsid w:val="00F45BA6"/>
    <w:rsid w:val="00F46CBA"/>
    <w:rsid w:val="00F47556"/>
    <w:rsid w:val="00F51D8F"/>
    <w:rsid w:val="00F523CA"/>
    <w:rsid w:val="00F5258A"/>
    <w:rsid w:val="00F527F8"/>
    <w:rsid w:val="00F5286B"/>
    <w:rsid w:val="00F52FE7"/>
    <w:rsid w:val="00F537F7"/>
    <w:rsid w:val="00F55DF4"/>
    <w:rsid w:val="00F61207"/>
    <w:rsid w:val="00F61E59"/>
    <w:rsid w:val="00F6258F"/>
    <w:rsid w:val="00F648EC"/>
    <w:rsid w:val="00F64C75"/>
    <w:rsid w:val="00F663AF"/>
    <w:rsid w:val="00F6649E"/>
    <w:rsid w:val="00F67563"/>
    <w:rsid w:val="00F7109D"/>
    <w:rsid w:val="00F716A4"/>
    <w:rsid w:val="00F725BB"/>
    <w:rsid w:val="00F7474B"/>
    <w:rsid w:val="00F74BDD"/>
    <w:rsid w:val="00F7587D"/>
    <w:rsid w:val="00F75936"/>
    <w:rsid w:val="00F75D16"/>
    <w:rsid w:val="00F75E23"/>
    <w:rsid w:val="00F763B6"/>
    <w:rsid w:val="00F7756D"/>
    <w:rsid w:val="00F80151"/>
    <w:rsid w:val="00F80845"/>
    <w:rsid w:val="00F848D9"/>
    <w:rsid w:val="00F85626"/>
    <w:rsid w:val="00F868C1"/>
    <w:rsid w:val="00F8709A"/>
    <w:rsid w:val="00F90B56"/>
    <w:rsid w:val="00F93465"/>
    <w:rsid w:val="00F946C3"/>
    <w:rsid w:val="00F94A0E"/>
    <w:rsid w:val="00F95AD9"/>
    <w:rsid w:val="00F95FC0"/>
    <w:rsid w:val="00FA1034"/>
    <w:rsid w:val="00FA202C"/>
    <w:rsid w:val="00FA27EF"/>
    <w:rsid w:val="00FA2FDC"/>
    <w:rsid w:val="00FA429D"/>
    <w:rsid w:val="00FA43E1"/>
    <w:rsid w:val="00FA4975"/>
    <w:rsid w:val="00FA4AC6"/>
    <w:rsid w:val="00FA4E71"/>
    <w:rsid w:val="00FA5834"/>
    <w:rsid w:val="00FA5B1F"/>
    <w:rsid w:val="00FA5D03"/>
    <w:rsid w:val="00FA5DFE"/>
    <w:rsid w:val="00FA67EC"/>
    <w:rsid w:val="00FA7F56"/>
    <w:rsid w:val="00FB012E"/>
    <w:rsid w:val="00FB179D"/>
    <w:rsid w:val="00FB1C54"/>
    <w:rsid w:val="00FB41D4"/>
    <w:rsid w:val="00FB48C1"/>
    <w:rsid w:val="00FB512F"/>
    <w:rsid w:val="00FB529B"/>
    <w:rsid w:val="00FB685C"/>
    <w:rsid w:val="00FB74AE"/>
    <w:rsid w:val="00FB7DAF"/>
    <w:rsid w:val="00FC10F3"/>
    <w:rsid w:val="00FC455F"/>
    <w:rsid w:val="00FC5742"/>
    <w:rsid w:val="00FD065F"/>
    <w:rsid w:val="00FD48AC"/>
    <w:rsid w:val="00FD556B"/>
    <w:rsid w:val="00FE0BB8"/>
    <w:rsid w:val="00FE2630"/>
    <w:rsid w:val="00FE2831"/>
    <w:rsid w:val="00FE3DB6"/>
    <w:rsid w:val="00FE43BD"/>
    <w:rsid w:val="00FE4536"/>
    <w:rsid w:val="00FE5460"/>
    <w:rsid w:val="00FE78EC"/>
    <w:rsid w:val="00FF05FD"/>
    <w:rsid w:val="00FF0A44"/>
    <w:rsid w:val="00FF11CE"/>
    <w:rsid w:val="00FF23AA"/>
    <w:rsid w:val="00FF2549"/>
    <w:rsid w:val="00FF428F"/>
    <w:rsid w:val="00FF54B7"/>
    <w:rsid w:val="00FF5F70"/>
    <w:rsid w:val="00FF621E"/>
    <w:rsid w:val="00FF6475"/>
    <w:rsid w:val="00FF67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28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Надин стиль,Основной текст 1,Нумерованный список !!,Iniiaiie oaeno 1,Ioia?iaaiiue nienie !!,Iaaei noeeu"/>
    <w:basedOn w:val="Normal"/>
    <w:link w:val="BodyTextIndentChar"/>
    <w:uiPriority w:val="99"/>
    <w:rsid w:val="00342400"/>
    <w:pPr>
      <w:ind w:right="-766" w:firstLine="720"/>
      <w:jc w:val="both"/>
    </w:pPr>
    <w:rPr>
      <w:sz w:val="28"/>
      <w:szCs w:val="28"/>
    </w:rPr>
  </w:style>
  <w:style w:type="character" w:customStyle="1" w:styleId="BodyTextIndentChar">
    <w:name w:val="Body Text Indent Char"/>
    <w:aliases w:val="Надин стиль Char,Основной текст 1 Char,Нумерованный список !! Char,Iniiaiie oaeno 1 Char,Ioia?iaaiiue nienie !! Char,Iaaei noeeu Char"/>
    <w:basedOn w:val="DefaultParagraphFont"/>
    <w:link w:val="BodyTextIndent"/>
    <w:uiPriority w:val="99"/>
    <w:semiHidden/>
    <w:rsid w:val="00756252"/>
    <w:rPr>
      <w:sz w:val="24"/>
      <w:szCs w:val="24"/>
    </w:rPr>
  </w:style>
  <w:style w:type="table" w:styleId="TableGrid">
    <w:name w:val="Table Grid"/>
    <w:basedOn w:val="TableNormal"/>
    <w:uiPriority w:val="99"/>
    <w:rsid w:val="00EF499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C8554F"/>
    <w:pPr>
      <w:spacing w:before="120" w:after="120"/>
    </w:pPr>
    <w:rPr>
      <w:b/>
      <w:bCs/>
      <w:sz w:val="20"/>
      <w:szCs w:val="20"/>
    </w:rPr>
  </w:style>
  <w:style w:type="paragraph" w:styleId="BalloonText">
    <w:name w:val="Balloon Text"/>
    <w:basedOn w:val="Normal"/>
    <w:link w:val="BalloonTextChar"/>
    <w:uiPriority w:val="99"/>
    <w:semiHidden/>
    <w:rsid w:val="00D6737A"/>
    <w:rPr>
      <w:rFonts w:ascii="Tahoma" w:hAnsi="Tahoma" w:cs="Tahoma"/>
      <w:sz w:val="16"/>
      <w:szCs w:val="16"/>
    </w:rPr>
  </w:style>
  <w:style w:type="character" w:customStyle="1" w:styleId="BalloonTextChar">
    <w:name w:val="Balloon Text Char"/>
    <w:basedOn w:val="DefaultParagraphFont"/>
    <w:link w:val="BalloonText"/>
    <w:uiPriority w:val="99"/>
    <w:semiHidden/>
    <w:rsid w:val="00756252"/>
    <w:rPr>
      <w:sz w:val="0"/>
      <w:szCs w:val="0"/>
    </w:rPr>
  </w:style>
  <w:style w:type="paragraph" w:styleId="Footer">
    <w:name w:val="footer"/>
    <w:basedOn w:val="Normal"/>
    <w:link w:val="FooterChar"/>
    <w:uiPriority w:val="99"/>
    <w:rsid w:val="00B30A53"/>
    <w:pPr>
      <w:tabs>
        <w:tab w:val="center" w:pos="4677"/>
        <w:tab w:val="right" w:pos="9355"/>
      </w:tabs>
    </w:pPr>
  </w:style>
  <w:style w:type="character" w:customStyle="1" w:styleId="FooterChar">
    <w:name w:val="Footer Char"/>
    <w:basedOn w:val="DefaultParagraphFont"/>
    <w:link w:val="Footer"/>
    <w:uiPriority w:val="99"/>
    <w:semiHidden/>
    <w:rsid w:val="00756252"/>
    <w:rPr>
      <w:sz w:val="24"/>
      <w:szCs w:val="24"/>
    </w:rPr>
  </w:style>
  <w:style w:type="character" w:styleId="PageNumber">
    <w:name w:val="page number"/>
    <w:basedOn w:val="DefaultParagraphFont"/>
    <w:uiPriority w:val="99"/>
    <w:rsid w:val="00B30A53"/>
  </w:style>
  <w:style w:type="paragraph" w:styleId="DocumentMap">
    <w:name w:val="Document Map"/>
    <w:basedOn w:val="Normal"/>
    <w:link w:val="DocumentMapChar"/>
    <w:uiPriority w:val="99"/>
    <w:semiHidden/>
    <w:rsid w:val="0012408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56252"/>
    <w:rPr>
      <w:sz w:val="0"/>
      <w:szCs w:val="0"/>
    </w:rPr>
  </w:style>
  <w:style w:type="paragraph" w:customStyle="1" w:styleId="2">
    <w:name w:val="Знак Знак Знак Знак Знак Знак Знак Знак Знак Знак Знак Знак Знак Знак2 Знак"/>
    <w:basedOn w:val="Normal"/>
    <w:uiPriority w:val="99"/>
    <w:rsid w:val="004E39B2"/>
    <w:rPr>
      <w:rFonts w:ascii="Verdana" w:hAnsi="Verdana" w:cs="Verdana"/>
      <w:sz w:val="20"/>
      <w:szCs w:val="20"/>
      <w:lang w:val="en-US" w:eastAsia="en-US"/>
    </w:rPr>
  </w:style>
  <w:style w:type="paragraph" w:customStyle="1" w:styleId="ConsPlusNormal">
    <w:name w:val="ConsPlusNormal"/>
    <w:uiPriority w:val="99"/>
    <w:rsid w:val="00B06539"/>
    <w:pPr>
      <w:autoSpaceDE w:val="0"/>
      <w:autoSpaceDN w:val="0"/>
      <w:adjustRightInd w:val="0"/>
      <w:ind w:firstLine="720"/>
    </w:pPr>
    <w:rPr>
      <w:rFonts w:ascii="Arial" w:hAnsi="Arial" w:cs="Arial"/>
      <w:sz w:val="16"/>
      <w:szCs w:val="16"/>
    </w:rPr>
  </w:style>
  <w:style w:type="paragraph" w:customStyle="1" w:styleId="a">
    <w:name w:val="Знак Знак Знак Знак Знак Знак Знак"/>
    <w:basedOn w:val="Normal"/>
    <w:uiPriority w:val="99"/>
    <w:rsid w:val="00EA30EF"/>
    <w:pPr>
      <w:spacing w:after="160" w:line="240" w:lineRule="exact"/>
    </w:pPr>
    <w:rPr>
      <w:rFonts w:ascii="Arial" w:hAnsi="Arial" w:cs="Arial"/>
      <w:sz w:val="20"/>
      <w:szCs w:val="20"/>
      <w:lang w:val="en-US" w:eastAsia="en-US"/>
    </w:rPr>
  </w:style>
  <w:style w:type="character" w:styleId="Hyperlink">
    <w:name w:val="Hyperlink"/>
    <w:basedOn w:val="DefaultParagraphFont"/>
    <w:uiPriority w:val="99"/>
    <w:rsid w:val="00EA30EF"/>
    <w:rPr>
      <w:color w:val="0000FF"/>
      <w:u w:val="single"/>
    </w:rPr>
  </w:style>
  <w:style w:type="paragraph" w:customStyle="1" w:styleId="Default">
    <w:name w:val="Default"/>
    <w:uiPriority w:val="99"/>
    <w:rsid w:val="00EA30EF"/>
    <w:pPr>
      <w:autoSpaceDE w:val="0"/>
      <w:autoSpaceDN w:val="0"/>
      <w:adjustRightInd w:val="0"/>
    </w:pPr>
    <w:rPr>
      <w:color w:val="000000"/>
      <w:sz w:val="24"/>
      <w:szCs w:val="24"/>
    </w:rPr>
  </w:style>
  <w:style w:type="paragraph" w:styleId="Header">
    <w:name w:val="header"/>
    <w:basedOn w:val="Normal"/>
    <w:link w:val="HeaderChar"/>
    <w:uiPriority w:val="99"/>
    <w:rsid w:val="005F3BC5"/>
    <w:pPr>
      <w:tabs>
        <w:tab w:val="center" w:pos="4677"/>
        <w:tab w:val="right" w:pos="9355"/>
      </w:tabs>
    </w:pPr>
  </w:style>
  <w:style w:type="character" w:customStyle="1" w:styleId="HeaderChar">
    <w:name w:val="Header Char"/>
    <w:basedOn w:val="DefaultParagraphFont"/>
    <w:link w:val="Header"/>
    <w:uiPriority w:val="99"/>
    <w:semiHidden/>
    <w:rsid w:val="00756252"/>
    <w:rPr>
      <w:sz w:val="24"/>
      <w:szCs w:val="24"/>
    </w:rPr>
  </w:style>
  <w:style w:type="paragraph" w:customStyle="1" w:styleId="CharChar">
    <w:name w:val="Char Char Знак Знак Знак"/>
    <w:basedOn w:val="Normal"/>
    <w:uiPriority w:val="99"/>
    <w:rsid w:val="00746385"/>
    <w:pPr>
      <w:autoSpaceDE w:val="0"/>
      <w:autoSpaceDN w:val="0"/>
      <w:spacing w:after="160" w:line="240" w:lineRule="exact"/>
    </w:pPr>
    <w:rPr>
      <w:rFonts w:ascii="Arial" w:hAnsi="Arial" w:cs="Arial"/>
      <w:b/>
      <w:bCs/>
      <w:sz w:val="20"/>
      <w:szCs w:val="20"/>
      <w:lang w:val="en-US" w:eastAsia="de-DE"/>
    </w:rPr>
  </w:style>
  <w:style w:type="paragraph" w:styleId="FootnoteText">
    <w:name w:val="footnote text"/>
    <w:basedOn w:val="Normal"/>
    <w:link w:val="FootnoteTextChar"/>
    <w:uiPriority w:val="99"/>
    <w:semiHidden/>
    <w:rsid w:val="009150EE"/>
    <w:rPr>
      <w:sz w:val="20"/>
      <w:szCs w:val="20"/>
    </w:rPr>
  </w:style>
  <w:style w:type="character" w:customStyle="1" w:styleId="FootnoteTextChar">
    <w:name w:val="Footnote Text Char"/>
    <w:basedOn w:val="DefaultParagraphFont"/>
    <w:link w:val="FootnoteText"/>
    <w:uiPriority w:val="99"/>
    <w:rsid w:val="009150EE"/>
    <w:rPr>
      <w:lang w:val="ru-RU" w:eastAsia="ru-RU"/>
    </w:rPr>
  </w:style>
  <w:style w:type="character" w:styleId="FootnoteReference">
    <w:name w:val="footnote reference"/>
    <w:basedOn w:val="DefaultParagraphFont"/>
    <w:uiPriority w:val="99"/>
    <w:semiHidden/>
    <w:rsid w:val="009150EE"/>
    <w:rPr>
      <w:vertAlign w:val="superscript"/>
    </w:rPr>
  </w:style>
  <w:style w:type="paragraph" w:customStyle="1" w:styleId="a0">
    <w:name w:val="ЭЭГ"/>
    <w:basedOn w:val="Normal"/>
    <w:uiPriority w:val="99"/>
    <w:rsid w:val="009150EE"/>
    <w:pPr>
      <w:spacing w:line="360" w:lineRule="auto"/>
      <w:ind w:firstLine="720"/>
      <w:jc w:val="both"/>
    </w:pPr>
  </w:style>
  <w:style w:type="paragraph" w:styleId="BodyText">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Normal"/>
    <w:link w:val="BodyTextChar"/>
    <w:uiPriority w:val="99"/>
    <w:rsid w:val="004643CA"/>
    <w:pPr>
      <w:spacing w:after="120"/>
    </w:pPr>
  </w:style>
  <w:style w:type="character" w:customStyle="1" w:styleId="BodyTextChar">
    <w:name w:val="Body Text Char"/>
    <w:aliases w:val="Основной текст1 Char,Основной текст Знак Знак Знак Знак Знак Знак Char,Основной текст Знак Знак Знак Знак Знак Знак Знак Знак Знак Знак Знак Знак Знак Знак Знак Знак Знак Знак Знак Знак Char"/>
    <w:basedOn w:val="DefaultParagraphFont"/>
    <w:link w:val="BodyText"/>
    <w:uiPriority w:val="99"/>
    <w:rsid w:val="004643CA"/>
    <w:rPr>
      <w:sz w:val="24"/>
      <w:szCs w:val="24"/>
    </w:rPr>
  </w:style>
  <w:style w:type="paragraph" w:customStyle="1" w:styleId="1">
    <w:name w:val="Знак1"/>
    <w:basedOn w:val="Normal"/>
    <w:uiPriority w:val="99"/>
    <w:rsid w:val="004643CA"/>
    <w:pPr>
      <w:spacing w:after="160" w:line="240" w:lineRule="exact"/>
    </w:pPr>
    <w:rPr>
      <w:rFonts w:ascii="Verdana" w:hAnsi="Verdana" w:cs="Verdana"/>
      <w:sz w:val="20"/>
      <w:szCs w:val="20"/>
      <w:lang w:val="en-US" w:eastAsia="en-US"/>
    </w:rPr>
  </w:style>
  <w:style w:type="paragraph" w:styleId="ListParagraph">
    <w:name w:val="List Paragraph"/>
    <w:basedOn w:val="Normal"/>
    <w:uiPriority w:val="99"/>
    <w:qFormat/>
    <w:rsid w:val="001F44D3"/>
    <w:pPr>
      <w:ind w:left="720"/>
    </w:pPr>
  </w:style>
</w:styles>
</file>

<file path=word/webSettings.xml><?xml version="1.0" encoding="utf-8"?>
<w:webSettings xmlns:r="http://schemas.openxmlformats.org/officeDocument/2006/relationships" xmlns:w="http://schemas.openxmlformats.org/wordprocessingml/2006/main">
  <w:divs>
    <w:div w:id="1087339471">
      <w:marLeft w:val="0"/>
      <w:marRight w:val="0"/>
      <w:marTop w:val="0"/>
      <w:marBottom w:val="0"/>
      <w:divBdr>
        <w:top w:val="none" w:sz="0" w:space="0" w:color="auto"/>
        <w:left w:val="none" w:sz="0" w:space="0" w:color="auto"/>
        <w:bottom w:val="none" w:sz="0" w:space="0" w:color="auto"/>
        <w:right w:val="none" w:sz="0" w:space="0" w:color="auto"/>
      </w:divBdr>
    </w:div>
    <w:div w:id="1087339472">
      <w:marLeft w:val="0"/>
      <w:marRight w:val="0"/>
      <w:marTop w:val="0"/>
      <w:marBottom w:val="0"/>
      <w:divBdr>
        <w:top w:val="none" w:sz="0" w:space="0" w:color="auto"/>
        <w:left w:val="none" w:sz="0" w:space="0" w:color="auto"/>
        <w:bottom w:val="none" w:sz="0" w:space="0" w:color="auto"/>
        <w:right w:val="none" w:sz="0" w:space="0" w:color="auto"/>
      </w:divBdr>
    </w:div>
    <w:div w:id="1087339473">
      <w:marLeft w:val="0"/>
      <w:marRight w:val="0"/>
      <w:marTop w:val="0"/>
      <w:marBottom w:val="0"/>
      <w:divBdr>
        <w:top w:val="none" w:sz="0" w:space="0" w:color="auto"/>
        <w:left w:val="none" w:sz="0" w:space="0" w:color="auto"/>
        <w:bottom w:val="none" w:sz="0" w:space="0" w:color="auto"/>
        <w:right w:val="none" w:sz="0" w:space="0" w:color="auto"/>
      </w:divBdr>
    </w:div>
    <w:div w:id="1087339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oleObject" Target="embeddings/oleObject5.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10" Type="http://schemas.openxmlformats.org/officeDocument/2006/relationships/hyperlink" Target="file:///\\&#1091;&#1073;&#1080;&#1085;&#1089;&#1082;&#1086;&#1075;&#1086;"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29</Pages>
  <Words>6763</Words>
  <Characters>-32766</Characters>
  <Application>Microsoft Office Outlook</Application>
  <DocSecurity>0</DocSecurity>
  <Lines>0</Lines>
  <Paragraphs>0</Paragraphs>
  <ScaleCrop>false</ScaleCrop>
  <Company>Ubinsovet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Экспертное заключение на проект решения  Совета депутатов Убинского района</dc:title>
  <dc:subject/>
  <dc:creator>Sovet2</dc:creator>
  <cp:keywords/>
  <dc:description/>
  <cp:lastModifiedBy>User1</cp:lastModifiedBy>
  <cp:revision>3</cp:revision>
  <cp:lastPrinted>2016-12-02T08:29:00Z</cp:lastPrinted>
  <dcterms:created xsi:type="dcterms:W3CDTF">2016-12-02T08:33:00Z</dcterms:created>
  <dcterms:modified xsi:type="dcterms:W3CDTF">2016-12-21T08:59:00Z</dcterms:modified>
</cp:coreProperties>
</file>